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B3393C" w:rsidR="00AE33C4" w:rsidP="00C503FE" w:rsidRDefault="00C4561A" w14:paraId="4E5C5F4B" w14:textId="77777777">
      <w:pPr>
        <w:pStyle w:val="PRPressSign"/>
        <w:framePr w:w="7088" w:vSpace="1134" w:wrap="notBeside" w:hAnchor="margin" w:xAlign="left" w:y="1645" w:anchorLock="1"/>
      </w:pPr>
      <w:r w:rsidRPr="00B3393C">
        <w:t>Press release</w:t>
      </w:r>
    </w:p>
    <w:p w:rsidRPr="00B3393C" w:rsidR="00FC10C7" w:rsidP="00FC10C7" w:rsidRDefault="00FC60F5" w14:paraId="48C0A71F" w14:textId="368E7CFC">
      <w:pPr>
        <w:pStyle w:val="PRDate"/>
      </w:pPr>
      <w:r w:rsidRPr="007876E1">
        <w:rPr>
          <w:noProof/>
        </w:rPr>
        <w:drawing>
          <wp:anchor distT="0" distB="144145" distL="114300" distR="114300" simplePos="0" relativeHeight="251657216" behindDoc="1" locked="0" layoutInCell="1" allowOverlap="1" wp14:anchorId="414B6BFD" wp14:editId="4DFBF0D5">
            <wp:simplePos x="0" y="0"/>
            <wp:positionH relativeFrom="page">
              <wp:posOffset>0</wp:posOffset>
            </wp:positionH>
            <wp:positionV relativeFrom="page">
              <wp:posOffset>0</wp:posOffset>
            </wp:positionV>
            <wp:extent cx="7559675" cy="1871980"/>
            <wp:effectExtent l="0" t="0" r="3175" b="0"/>
            <wp:wrapNone/>
            <wp:docPr id="2" name="Background">
              <a:extLst xmlns:a="http://schemas.openxmlformats.org/drawingml/2006/main">
                <a:ext uri="{FF2B5EF4-FFF2-40B4-BE49-F238E27FC236}">
                  <a16:creationId xmlns:a16="http://schemas.microsoft.com/office/drawing/2014/main" id="{AC9B5110-BC98-411C-9BCB-2AFF35E6D93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ackground">
                      <a:extLst>
                        <a:ext uri="{FF2B5EF4-FFF2-40B4-BE49-F238E27FC236}">
                          <a16:creationId xmlns:a16="http://schemas.microsoft.com/office/drawing/2014/main" id="{AC9B5110-BC98-411C-9BCB-2AFF35E6D933}"/>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b="45663"/>
                    <a:stretch/>
                  </pic:blipFill>
                  <pic:spPr bwMode="invGray">
                    <a:xfrm>
                      <a:off x="0" y="0"/>
                      <a:ext cx="7559675" cy="187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6E1">
        <w:rPr>
          <w:noProof/>
        </w:rPr>
        <w:drawing>
          <wp:anchor distT="0" distB="0" distL="114300" distR="114300" simplePos="0" relativeHeight="251659264" behindDoc="0" locked="0" layoutInCell="1" allowOverlap="1" wp14:anchorId="4B35C345" wp14:editId="214B1A58">
            <wp:simplePos x="0" y="0"/>
            <wp:positionH relativeFrom="page">
              <wp:posOffset>5581938</wp:posOffset>
            </wp:positionH>
            <wp:positionV relativeFrom="page">
              <wp:posOffset>521970</wp:posOffset>
            </wp:positionV>
            <wp:extent cx="1260000" cy="435600"/>
            <wp:effectExtent l="0" t="0" r="0" b="3175"/>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_Logo_White_RGB.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0" cy="435600"/>
                    </a:xfrm>
                    <a:prstGeom prst="rect">
                      <a:avLst/>
                    </a:prstGeom>
                  </pic:spPr>
                </pic:pic>
              </a:graphicData>
            </a:graphic>
            <wp14:sizeRelH relativeFrom="margin">
              <wp14:pctWidth>0</wp14:pctWidth>
            </wp14:sizeRelH>
            <wp14:sizeRelV relativeFrom="margin">
              <wp14:pctHeight>0</wp14:pctHeight>
            </wp14:sizeRelV>
          </wp:anchor>
        </w:drawing>
      </w:r>
      <w:r w:rsidRPr="007876E1" w:rsidR="00177848">
        <w:t>Egypt</w:t>
      </w:r>
      <w:r w:rsidRPr="007876E1" w:rsidR="00FC10C7">
        <w:t xml:space="preserve">, </w:t>
      </w:r>
      <w:r w:rsidRPr="007876E1" w:rsidR="00177848">
        <w:t xml:space="preserve">May </w:t>
      </w:r>
      <w:r w:rsidR="00BC147B">
        <w:t>8</w:t>
      </w:r>
      <w:r w:rsidRPr="007876E1" w:rsidR="001A2723">
        <w:t xml:space="preserve">, </w:t>
      </w:r>
      <w:r w:rsidRPr="007876E1" w:rsidR="00177848">
        <w:t>2023</w:t>
      </w:r>
    </w:p>
    <w:p w:rsidRPr="00B3393C" w:rsidR="007D53CB" w:rsidP="007D53CB" w:rsidRDefault="00470C37" w14:paraId="7F9F38DB" w14:textId="067107D7">
      <w:pPr>
        <w:pStyle w:val="PRHeadline"/>
        <w:rPr>
          <w:lang w:val="en-GB"/>
        </w:rPr>
      </w:pPr>
      <w:r w:rsidRPr="00B3393C">
        <w:rPr>
          <w:rStyle w:val="cf01"/>
          <w:rFonts w:asciiTheme="majorHAnsi" w:hAnsiTheme="majorHAnsi"/>
          <w:sz w:val="40"/>
          <w:szCs w:val="40"/>
        </w:rPr>
        <w:t>Siemens Energy d</w:t>
      </w:r>
      <w:r w:rsidRPr="00B3393C" w:rsidR="001A558F">
        <w:rPr>
          <w:rStyle w:val="cf01"/>
          <w:rFonts w:asciiTheme="majorHAnsi" w:hAnsiTheme="majorHAnsi"/>
          <w:sz w:val="40"/>
          <w:szCs w:val="40"/>
        </w:rPr>
        <w:t>eliver</w:t>
      </w:r>
      <w:r w:rsidRPr="00B3393C" w:rsidR="00EC13A6">
        <w:rPr>
          <w:rStyle w:val="cf01"/>
          <w:rFonts w:asciiTheme="majorHAnsi" w:hAnsiTheme="majorHAnsi"/>
          <w:sz w:val="40"/>
          <w:szCs w:val="40"/>
        </w:rPr>
        <w:t>s 4 Mobile substations</w:t>
      </w:r>
      <w:r w:rsidRPr="00B3393C">
        <w:rPr>
          <w:rStyle w:val="cf01"/>
          <w:rFonts w:asciiTheme="majorHAnsi" w:hAnsiTheme="majorHAnsi"/>
          <w:sz w:val="40"/>
          <w:szCs w:val="40"/>
        </w:rPr>
        <w:t xml:space="preserve"> </w:t>
      </w:r>
      <w:r w:rsidRPr="00B3393C" w:rsidR="005B634A">
        <w:rPr>
          <w:rStyle w:val="cf01"/>
          <w:rFonts w:asciiTheme="majorHAnsi" w:hAnsiTheme="majorHAnsi"/>
          <w:sz w:val="40"/>
          <w:szCs w:val="40"/>
        </w:rPr>
        <w:t xml:space="preserve">to </w:t>
      </w:r>
      <w:r w:rsidRPr="00B3393C" w:rsidR="00020F9C">
        <w:rPr>
          <w:rStyle w:val="cf01"/>
          <w:rFonts w:asciiTheme="majorHAnsi" w:hAnsiTheme="majorHAnsi"/>
          <w:sz w:val="40"/>
          <w:szCs w:val="40"/>
        </w:rPr>
        <w:t xml:space="preserve">quickly and </w:t>
      </w:r>
      <w:r w:rsidRPr="00B3393C" w:rsidR="00A47D86">
        <w:rPr>
          <w:rStyle w:val="cf01"/>
          <w:rFonts w:asciiTheme="majorHAnsi" w:hAnsiTheme="majorHAnsi"/>
          <w:sz w:val="40"/>
          <w:szCs w:val="40"/>
        </w:rPr>
        <w:t xml:space="preserve">temporarily </w:t>
      </w:r>
      <w:r w:rsidRPr="00B3393C" w:rsidR="00020F9C">
        <w:rPr>
          <w:rStyle w:val="cf01"/>
          <w:rFonts w:asciiTheme="majorHAnsi" w:hAnsiTheme="majorHAnsi"/>
          <w:sz w:val="40"/>
          <w:szCs w:val="40"/>
        </w:rPr>
        <w:t xml:space="preserve">support </w:t>
      </w:r>
      <w:r w:rsidRPr="00B3393C">
        <w:rPr>
          <w:rStyle w:val="cf01"/>
          <w:rFonts w:asciiTheme="majorHAnsi" w:hAnsiTheme="majorHAnsi"/>
          <w:sz w:val="40"/>
          <w:szCs w:val="40"/>
        </w:rPr>
        <w:t xml:space="preserve">sustainable energy </w:t>
      </w:r>
      <w:r w:rsidRPr="00B3393C" w:rsidR="00F01A4C">
        <w:rPr>
          <w:rStyle w:val="cf01"/>
          <w:rFonts w:asciiTheme="majorHAnsi" w:hAnsiTheme="majorHAnsi"/>
          <w:sz w:val="40"/>
          <w:szCs w:val="40"/>
        </w:rPr>
        <w:t xml:space="preserve">projects </w:t>
      </w:r>
      <w:r w:rsidRPr="00B3393C" w:rsidR="00E91F46">
        <w:rPr>
          <w:rStyle w:val="cf01"/>
          <w:rFonts w:asciiTheme="majorHAnsi" w:hAnsiTheme="majorHAnsi"/>
          <w:sz w:val="40"/>
          <w:szCs w:val="40"/>
        </w:rPr>
        <w:t xml:space="preserve">in </w:t>
      </w:r>
      <w:r w:rsidRPr="00B3393C" w:rsidR="00F01A4C">
        <w:rPr>
          <w:rStyle w:val="cf01"/>
          <w:rFonts w:asciiTheme="majorHAnsi" w:hAnsiTheme="majorHAnsi"/>
          <w:sz w:val="40"/>
          <w:szCs w:val="40"/>
        </w:rPr>
        <w:t>Egypt</w:t>
      </w:r>
      <w:r w:rsidRPr="00B3393C" w:rsidR="00A03BA0">
        <w:rPr>
          <w:lang w:val="en-GB"/>
        </w:rPr>
        <w:t xml:space="preserve"> </w:t>
      </w:r>
    </w:p>
    <w:p w:rsidRPr="00B3393C" w:rsidR="00CC1544" w:rsidP="00CC1544" w:rsidRDefault="00281EBF" w14:paraId="18524F91" w14:textId="55F094EA">
      <w:pPr>
        <w:pStyle w:val="PRBulletsListing"/>
        <w:tabs>
          <w:tab w:val="clear" w:pos="851"/>
        </w:tabs>
      </w:pPr>
      <w:r w:rsidRPr="00B3393C">
        <w:t>C</w:t>
      </w:r>
      <w:r w:rsidRPr="00B3393C" w:rsidR="00FB468E">
        <w:t xml:space="preserve">ollaborative </w:t>
      </w:r>
      <w:r w:rsidRPr="00B3393C" w:rsidR="00D77F38">
        <w:t>c</w:t>
      </w:r>
      <w:r w:rsidRPr="00B3393C" w:rsidR="00415FAC">
        <w:t>onsortium</w:t>
      </w:r>
      <w:r w:rsidRPr="00B3393C" w:rsidR="00FB468E">
        <w:t>:</w:t>
      </w:r>
      <w:r w:rsidRPr="00B3393C" w:rsidR="001547A3">
        <w:t xml:space="preserve"> Siemens Energy</w:t>
      </w:r>
      <w:r w:rsidRPr="00B3393C" w:rsidR="00882E41">
        <w:t>, in consortium with</w:t>
      </w:r>
      <w:r w:rsidRPr="00B3393C" w:rsidR="00415FAC">
        <w:t xml:space="preserve"> Giza Systems</w:t>
      </w:r>
      <w:r w:rsidRPr="00B3393C" w:rsidR="00882E41">
        <w:t>,</w:t>
      </w:r>
      <w:r w:rsidRPr="00B3393C" w:rsidR="00B24D40">
        <w:t xml:space="preserve"> ha</w:t>
      </w:r>
      <w:r w:rsidRPr="00B3393C" w:rsidR="00274BDF">
        <w:t>s</w:t>
      </w:r>
      <w:r w:rsidRPr="00B3393C" w:rsidR="00415FAC">
        <w:t xml:space="preserve"> </w:t>
      </w:r>
      <w:r w:rsidRPr="00B3393C" w:rsidR="001547A3">
        <w:t>successfully</w:t>
      </w:r>
      <w:r w:rsidRPr="00B3393C" w:rsidR="000E6866">
        <w:t xml:space="preserve"> install</w:t>
      </w:r>
      <w:r w:rsidRPr="00B3393C" w:rsidR="008375E9">
        <w:t>ed</w:t>
      </w:r>
      <w:r w:rsidRPr="00B3393C" w:rsidR="000E6866">
        <w:t xml:space="preserve"> four </w:t>
      </w:r>
      <w:r w:rsidRPr="00B3393C" w:rsidR="00437B73">
        <w:t>mobile</w:t>
      </w:r>
      <w:r w:rsidRPr="00B3393C" w:rsidR="0016212E">
        <w:t xml:space="preserve"> stations</w:t>
      </w:r>
      <w:r w:rsidRPr="00B3393C" w:rsidR="0020058C">
        <w:t>.</w:t>
      </w:r>
    </w:p>
    <w:p w:rsidRPr="007876E1" w:rsidR="0016212E" w:rsidP="00CC1544" w:rsidRDefault="003935D0" w14:paraId="1DFC98FE" w14:textId="14A8274D">
      <w:pPr>
        <w:pStyle w:val="PRBulletsListing"/>
        <w:tabs>
          <w:tab w:val="clear" w:pos="851"/>
        </w:tabs>
      </w:pPr>
      <w:r w:rsidRPr="00B3393C">
        <w:t xml:space="preserve">Technology deployed at speed: </w:t>
      </w:r>
      <w:r w:rsidRPr="00B3393C" w:rsidR="00926BFE">
        <w:t>D</w:t>
      </w:r>
      <w:r w:rsidRPr="00B3393C" w:rsidR="000F0B82">
        <w:t xml:space="preserve">elivered in </w:t>
      </w:r>
      <w:r w:rsidRPr="00B3393C" w:rsidR="00A03BA0">
        <w:t xml:space="preserve">just </w:t>
      </w:r>
      <w:r w:rsidRPr="00B3393C" w:rsidR="000F0B82">
        <w:t>10 months</w:t>
      </w:r>
      <w:r w:rsidRPr="007876E1" w:rsidR="000F0B82">
        <w:t>,</w:t>
      </w:r>
      <w:r w:rsidRPr="007876E1" w:rsidR="00926BFE">
        <w:t xml:space="preserve"> the project</w:t>
      </w:r>
      <w:r w:rsidRPr="007876E1" w:rsidR="000F0B82">
        <w:t xml:space="preserve"> will </w:t>
      </w:r>
      <w:r w:rsidRPr="007876E1" w:rsidR="008375E9">
        <w:t>enhance</w:t>
      </w:r>
      <w:r w:rsidRPr="007876E1" w:rsidR="00274BDF">
        <w:t xml:space="preserve"> </w:t>
      </w:r>
      <w:r w:rsidRPr="007876E1" w:rsidR="008375E9">
        <w:t xml:space="preserve">grid </w:t>
      </w:r>
      <w:r w:rsidRPr="007876E1" w:rsidR="00597C58">
        <w:t xml:space="preserve">resilience </w:t>
      </w:r>
      <w:r w:rsidRPr="007876E1" w:rsidR="008375E9">
        <w:t xml:space="preserve">and </w:t>
      </w:r>
      <w:r w:rsidRPr="007876E1" w:rsidR="00861D2B">
        <w:t xml:space="preserve">temporarily </w:t>
      </w:r>
      <w:r w:rsidRPr="007876E1" w:rsidR="00C03DBF">
        <w:t>feed power to</w:t>
      </w:r>
      <w:r w:rsidRPr="007876E1" w:rsidR="008375E9">
        <w:t xml:space="preserve"> </w:t>
      </w:r>
      <w:r w:rsidRPr="007876E1" w:rsidR="000F0B82">
        <w:t>sustainable</w:t>
      </w:r>
      <w:r w:rsidRPr="007876E1" w:rsidR="00C03DBF">
        <w:t xml:space="preserve"> development projects, specifically in agriculture while temporarily expanding grid connection to </w:t>
      </w:r>
      <w:r w:rsidRPr="007876E1" w:rsidR="00595652">
        <w:t>remote areas.</w:t>
      </w:r>
    </w:p>
    <w:p w:rsidRPr="00B3393C" w:rsidR="0070337E" w:rsidP="00CC1544" w:rsidRDefault="005320B2" w14:paraId="2B112264" w14:textId="7D2F14C9">
      <w:pPr>
        <w:pStyle w:val="PRBulletsListing"/>
        <w:tabs>
          <w:tab w:val="clear" w:pos="851"/>
        </w:tabs>
      </w:pPr>
      <w:r w:rsidRPr="00B3393C">
        <w:t>Innovation</w:t>
      </w:r>
      <w:r w:rsidRPr="00B3393C" w:rsidR="00D5588F">
        <w:t xml:space="preserve"> in action</w:t>
      </w:r>
      <w:r w:rsidRPr="00B3393C" w:rsidR="00281EBF">
        <w:t xml:space="preserve">: </w:t>
      </w:r>
      <w:r w:rsidRPr="00B3393C" w:rsidR="0070337E">
        <w:t xml:space="preserve">Siemens Energy </w:t>
      </w:r>
      <w:r w:rsidRPr="00B3393C" w:rsidR="003B3641">
        <w:t xml:space="preserve">has </w:t>
      </w:r>
      <w:r w:rsidRPr="00B3393C" w:rsidR="00FB468E">
        <w:t>deliver</w:t>
      </w:r>
      <w:r w:rsidRPr="00B3393C" w:rsidR="00376DA9">
        <w:t>ed</w:t>
      </w:r>
      <w:r w:rsidRPr="00B3393C" w:rsidR="00FB468E">
        <w:t xml:space="preserve"> </w:t>
      </w:r>
      <w:bookmarkStart w:name="OLE_LINK4" w:id="0"/>
      <w:r w:rsidRPr="00B3393C" w:rsidR="00686668">
        <w:t xml:space="preserve">four </w:t>
      </w:r>
      <w:r w:rsidRPr="00B3393C" w:rsidR="00AB5E4D">
        <w:t xml:space="preserve">mobile </w:t>
      </w:r>
      <w:r w:rsidRPr="00B3393C" w:rsidR="003868E8">
        <w:t xml:space="preserve">substations </w:t>
      </w:r>
      <w:r w:rsidRPr="00B3393C" w:rsidR="00686668">
        <w:t xml:space="preserve">as well as switchgear, </w:t>
      </w:r>
      <w:r w:rsidRPr="00B3393C" w:rsidR="00001A1B">
        <w:t>AC/D</w:t>
      </w:r>
      <w:r w:rsidRPr="00B3393C" w:rsidR="00527912">
        <w:t>C</w:t>
      </w:r>
      <w:r w:rsidRPr="00B3393C" w:rsidR="00001A1B">
        <w:t xml:space="preserve"> equipment and control and protection systems</w:t>
      </w:r>
      <w:bookmarkEnd w:id="0"/>
      <w:r w:rsidRPr="00B3393C" w:rsidR="00FB468E">
        <w:t xml:space="preserve"> to </w:t>
      </w:r>
      <w:r w:rsidRPr="00B3393C" w:rsidR="002711A9">
        <w:t xml:space="preserve">the </w:t>
      </w:r>
      <w:r w:rsidRPr="00B3393C" w:rsidR="00FB468E">
        <w:t>Egyptian Electricity Transmission Company</w:t>
      </w:r>
      <w:r w:rsidRPr="00B3393C" w:rsidR="0020058C">
        <w:t>.</w:t>
      </w:r>
    </w:p>
    <w:p w:rsidRPr="00B3393C" w:rsidR="00470C37" w:rsidP="00C03DBF" w:rsidRDefault="00470C37" w14:paraId="16D6A680" w14:textId="7ACD6EC4">
      <w:pPr>
        <w:pStyle w:val="PRBodytext"/>
      </w:pPr>
    </w:p>
    <w:p w:rsidRPr="00B3393C" w:rsidR="00BE5331" w:rsidP="00A72AA5" w:rsidRDefault="004E65FD" w14:paraId="791F7702" w14:textId="3978BA4A">
      <w:pPr>
        <w:pStyle w:val="PRBodytext"/>
      </w:pPr>
      <w:r w:rsidRPr="00B3393C">
        <w:t>Siemens Energy, in consortium with Giza Systems, has announced the successful deployment of four mobile</w:t>
      </w:r>
      <w:r w:rsidRPr="00B3393C" w:rsidR="00470C37">
        <w:t xml:space="preserve"> </w:t>
      </w:r>
      <w:r w:rsidRPr="00B3393C" w:rsidR="00FB6ABD">
        <w:t>substations</w:t>
      </w:r>
      <w:r w:rsidRPr="00B3393C" w:rsidR="00DB0A84">
        <w:t xml:space="preserve"> for the Egyptian Electricity Transmission Company</w:t>
      </w:r>
      <w:r w:rsidRPr="00B3393C">
        <w:t xml:space="preserve">, </w:t>
      </w:r>
      <w:r w:rsidRPr="007876E1">
        <w:t>designed to</w:t>
      </w:r>
      <w:r w:rsidRPr="007876E1" w:rsidR="00FB6ABD">
        <w:t xml:space="preserve"> </w:t>
      </w:r>
      <w:r w:rsidRPr="007876E1" w:rsidR="00AB5E4D">
        <w:t xml:space="preserve">transform transmission and connectivity temporarily and </w:t>
      </w:r>
      <w:r w:rsidRPr="007876E1" w:rsidR="00020F9C">
        <w:t>quickly</w:t>
      </w:r>
      <w:r w:rsidRPr="007876E1" w:rsidR="00DB0A84">
        <w:t xml:space="preserve"> in key </w:t>
      </w:r>
      <w:r w:rsidRPr="007876E1" w:rsidR="00F24E35">
        <w:t xml:space="preserve">projects </w:t>
      </w:r>
      <w:r w:rsidRPr="007876E1" w:rsidR="00AB5E4D">
        <w:t xml:space="preserve">in remote </w:t>
      </w:r>
      <w:r w:rsidRPr="007876E1" w:rsidR="00DB0A84">
        <w:t>areas.</w:t>
      </w:r>
      <w:bookmarkStart w:name="OLE_LINK2" w:id="1"/>
    </w:p>
    <w:p w:rsidRPr="00B3393C" w:rsidR="00AB5E4D" w:rsidP="00A72AA5" w:rsidRDefault="00AB5E4D" w14:paraId="71633ABE" w14:textId="6B1BECF0">
      <w:pPr>
        <w:pStyle w:val="PRBodytext"/>
      </w:pPr>
    </w:p>
    <w:p w:rsidRPr="00B3393C" w:rsidR="00AB5E4D" w:rsidP="00A72AA5" w:rsidRDefault="00AB5E4D" w14:paraId="295DA6E1" w14:textId="228BD9CD">
      <w:pPr>
        <w:pStyle w:val="PRBodytext"/>
      </w:pPr>
      <w:r w:rsidRPr="00B3393C">
        <w:t xml:space="preserve">The new </w:t>
      </w:r>
      <w:r w:rsidRPr="00B3393C" w:rsidR="00020F9C">
        <w:t>substations</w:t>
      </w:r>
      <w:r w:rsidRPr="00B3393C">
        <w:t xml:space="preserve"> will improve the resilience of the national grid and ensure power stability in areas that need urgent power supply to </w:t>
      </w:r>
      <w:r w:rsidRPr="00B3393C" w:rsidR="00916B2E">
        <w:t xml:space="preserve">support ongoing </w:t>
      </w:r>
      <w:r w:rsidRPr="00B3393C">
        <w:t>projects, including agricultural projects.</w:t>
      </w:r>
    </w:p>
    <w:bookmarkEnd w:id="1"/>
    <w:p w:rsidRPr="00B3393C" w:rsidR="00591E4A" w:rsidP="000609D4" w:rsidRDefault="004F43B4" w14:paraId="1F8DE31A" w14:textId="4A032404">
      <w:pPr>
        <w:pStyle w:val="PRBodytext"/>
      </w:pPr>
      <w:r w:rsidRPr="00B3393C">
        <w:t xml:space="preserve"> </w:t>
      </w:r>
      <w:r w:rsidRPr="00B3393C" w:rsidR="000609D4">
        <w:t xml:space="preserve"> </w:t>
      </w:r>
    </w:p>
    <w:p w:rsidRPr="00B3393C" w:rsidR="00CF77F0" w:rsidP="00CC1544" w:rsidRDefault="00CF77F0" w14:paraId="0D73E000" w14:textId="534CD8C9">
      <w:pPr>
        <w:pStyle w:val="PRBodytext"/>
      </w:pPr>
      <w:r w:rsidRPr="00B3393C">
        <w:t>Siemens Energy’s scope includes</w:t>
      </w:r>
      <w:r w:rsidRPr="00B3393C" w:rsidR="00663C9C">
        <w:t xml:space="preserve"> two 220 kV GIS switchgear, two 66 kV GIS switchgears, four </w:t>
      </w:r>
      <w:r w:rsidRPr="00B3393C">
        <w:t>power transformers (</w:t>
      </w:r>
      <w:r w:rsidRPr="00B3393C" w:rsidR="00E25EB4">
        <w:t>t</w:t>
      </w:r>
      <w:r w:rsidRPr="00B3393C" w:rsidR="00613150">
        <w:t>wo</w:t>
      </w:r>
      <w:r w:rsidRPr="00B3393C" w:rsidR="00EB205A">
        <w:t xml:space="preserve"> </w:t>
      </w:r>
      <w:r w:rsidRPr="00B3393C" w:rsidR="00DB0A84">
        <w:t>with a voltage of</w:t>
      </w:r>
      <w:r w:rsidRPr="00B3393C" w:rsidR="00EB205A">
        <w:t xml:space="preserve"> </w:t>
      </w:r>
      <w:bookmarkStart w:name="OLE_LINK1" w:id="2"/>
      <w:r w:rsidRPr="00B3393C" w:rsidR="006A43C3">
        <w:t>220/22</w:t>
      </w:r>
      <w:r w:rsidRPr="00B3393C" w:rsidR="00DB0A84">
        <w:t>kV and capacity of</w:t>
      </w:r>
      <w:r w:rsidRPr="00B3393C" w:rsidR="00FF5829">
        <w:t xml:space="preserve"> </w:t>
      </w:r>
      <w:r w:rsidRPr="00B3393C" w:rsidR="006A43C3">
        <w:t xml:space="preserve">60 MVA </w:t>
      </w:r>
      <w:bookmarkEnd w:id="2"/>
      <w:r w:rsidRPr="00B3393C" w:rsidR="00DB0A84">
        <w:t xml:space="preserve">per unit </w:t>
      </w:r>
      <w:r w:rsidRPr="00B3393C" w:rsidR="006A43C3">
        <w:t xml:space="preserve">and </w:t>
      </w:r>
      <w:r w:rsidRPr="00B3393C" w:rsidR="00613150">
        <w:t xml:space="preserve">two </w:t>
      </w:r>
      <w:r w:rsidRPr="00B3393C" w:rsidR="00DB0A84">
        <w:t>with a voltage of</w:t>
      </w:r>
      <w:r w:rsidRPr="00B3393C" w:rsidR="006A43C3">
        <w:t xml:space="preserve"> 66/22</w:t>
      </w:r>
      <w:r w:rsidRPr="00B3393C" w:rsidR="00DB0A84">
        <w:t>kv</w:t>
      </w:r>
      <w:r w:rsidRPr="00B3393C" w:rsidR="006A43C3">
        <w:t xml:space="preserve"> </w:t>
      </w:r>
      <w:r w:rsidRPr="00B3393C" w:rsidR="00DB0A84">
        <w:t xml:space="preserve">with a </w:t>
      </w:r>
      <w:r w:rsidRPr="00B3393C" w:rsidR="006A43C3">
        <w:t>40 MVA</w:t>
      </w:r>
      <w:r w:rsidRPr="00B3393C" w:rsidR="00FF5829">
        <w:t xml:space="preserve"> </w:t>
      </w:r>
      <w:r w:rsidRPr="00B3393C" w:rsidR="00DB0A84">
        <w:t>capacity)</w:t>
      </w:r>
      <w:r w:rsidRPr="00B3393C" w:rsidR="006A43C3">
        <w:t xml:space="preserve"> </w:t>
      </w:r>
      <w:r w:rsidRPr="00B3393C">
        <w:t xml:space="preserve">as well as </w:t>
      </w:r>
      <w:r w:rsidRPr="00B3393C" w:rsidR="00EB205A">
        <w:t>22</w:t>
      </w:r>
      <w:r w:rsidRPr="00B3393C" w:rsidR="00663C9C">
        <w:t xml:space="preserve"> kV </w:t>
      </w:r>
      <w:r w:rsidRPr="00B3393C" w:rsidR="00EB205A">
        <w:t xml:space="preserve">MV </w:t>
      </w:r>
      <w:r w:rsidRPr="00B3393C">
        <w:t>switchgear, AC/D</w:t>
      </w:r>
      <w:r w:rsidRPr="00B3393C" w:rsidR="00EB205A">
        <w:t>C</w:t>
      </w:r>
      <w:r w:rsidRPr="00B3393C" w:rsidR="00A03BA0">
        <w:t xml:space="preserve"> distribution ports</w:t>
      </w:r>
      <w:r w:rsidRPr="00B3393C" w:rsidR="00DB0A84">
        <w:t>,</w:t>
      </w:r>
      <w:r w:rsidRPr="00B3393C" w:rsidR="00FF5829">
        <w:t xml:space="preserve"> </w:t>
      </w:r>
      <w:r w:rsidRPr="00B3393C" w:rsidR="00A03BA0">
        <w:t xml:space="preserve">auxiliary transformers </w:t>
      </w:r>
      <w:r w:rsidRPr="00B3393C">
        <w:t>and control and protection systems</w:t>
      </w:r>
      <w:r w:rsidRPr="00B3393C" w:rsidR="00A03BA0">
        <w:t xml:space="preserve">. </w:t>
      </w:r>
      <w:r w:rsidRPr="00B3393C" w:rsidR="00921954">
        <w:t xml:space="preserve">The </w:t>
      </w:r>
      <w:r w:rsidR="00D85029">
        <w:t>m</w:t>
      </w:r>
      <w:r w:rsidRPr="00B3393C" w:rsidR="00921954">
        <w:t xml:space="preserve">obile substations </w:t>
      </w:r>
      <w:r w:rsidRPr="00B3393C" w:rsidR="00BF43BA">
        <w:t xml:space="preserve">will provide an overall 200 MVW </w:t>
      </w:r>
      <w:r w:rsidRPr="00B3393C" w:rsidR="005304B7">
        <w:t xml:space="preserve">to help transport power </w:t>
      </w:r>
      <w:r w:rsidRPr="00B3393C" w:rsidR="007F7F36">
        <w:t xml:space="preserve">in </w:t>
      </w:r>
      <w:r w:rsidRPr="00B3393C" w:rsidR="00AB5E4D">
        <w:t>fast-track</w:t>
      </w:r>
      <w:r w:rsidRPr="00B3393C" w:rsidR="007F7F36">
        <w:t xml:space="preserve"> mode to projects until the finalization of </w:t>
      </w:r>
      <w:r w:rsidRPr="00B3393C" w:rsidR="00B5655E">
        <w:rPr>
          <w:lang w:bidi="ar-EG"/>
        </w:rPr>
        <w:t>conventional substations for sus</w:t>
      </w:r>
      <w:r w:rsidRPr="00B3393C" w:rsidR="000609D4">
        <w:rPr>
          <w:lang w:bidi="ar-EG"/>
        </w:rPr>
        <w:t xml:space="preserve">tained power feed. </w:t>
      </w:r>
    </w:p>
    <w:p w:rsidRPr="00B3393C" w:rsidR="002C2793" w:rsidP="00CC1544" w:rsidRDefault="002C2793" w14:paraId="6BC11ABE" w14:textId="6A2BCAC8">
      <w:pPr>
        <w:pStyle w:val="PRBodytext"/>
        <w:rPr>
          <w:lang w:val="en-GB"/>
        </w:rPr>
      </w:pPr>
    </w:p>
    <w:p w:rsidRPr="00B3393C" w:rsidR="002C2793" w:rsidP="00AC5CBD" w:rsidRDefault="00724517" w14:paraId="04C763C6" w14:textId="1D19E964">
      <w:pPr>
        <w:pStyle w:val="PlainText"/>
        <w:spacing w:line="360" w:lineRule="auto"/>
        <w:rPr>
          <w:rFonts w:eastAsia="Times New Roman" w:cs="Times New Roman" w:asciiTheme="minorHAnsi" w:hAnsiTheme="minorHAnsi"/>
          <w:kern w:val="2"/>
          <w:szCs w:val="20"/>
          <w:lang w:eastAsia="de-DE"/>
        </w:rPr>
      </w:pPr>
      <w:r w:rsidRPr="00B3393C">
        <w:rPr>
          <w:rFonts w:eastAsia="Times New Roman" w:cs="Times New Roman" w:asciiTheme="minorHAnsi" w:hAnsiTheme="minorHAnsi"/>
          <w:kern w:val="2"/>
          <w:szCs w:val="20"/>
          <w:lang w:eastAsia="de-DE"/>
        </w:rPr>
        <w:t>Layla El Hares, Managing Director of Siemens Energy Eg</w:t>
      </w:r>
      <w:r w:rsidRPr="00B3393C" w:rsidR="002A0BC5">
        <w:rPr>
          <w:rFonts w:eastAsia="Times New Roman" w:cs="Times New Roman" w:asciiTheme="minorHAnsi" w:hAnsiTheme="minorHAnsi"/>
          <w:kern w:val="2"/>
          <w:szCs w:val="20"/>
          <w:lang w:eastAsia="de-DE"/>
        </w:rPr>
        <w:t>y</w:t>
      </w:r>
      <w:r w:rsidRPr="00B3393C">
        <w:rPr>
          <w:rFonts w:eastAsia="Times New Roman" w:cs="Times New Roman" w:asciiTheme="minorHAnsi" w:hAnsiTheme="minorHAnsi"/>
          <w:kern w:val="2"/>
          <w:szCs w:val="20"/>
          <w:lang w:eastAsia="de-DE"/>
        </w:rPr>
        <w:t>pt said: “</w:t>
      </w:r>
      <w:r w:rsidRPr="00B3393C" w:rsidR="005071F5">
        <w:rPr>
          <w:rFonts w:eastAsia="Times New Roman" w:cs="Times New Roman" w:asciiTheme="minorHAnsi" w:hAnsiTheme="minorHAnsi"/>
          <w:kern w:val="2"/>
          <w:szCs w:val="20"/>
          <w:lang w:eastAsia="de-DE"/>
        </w:rPr>
        <w:t>Time is of essence when delivering sustainable energy solutions</w:t>
      </w:r>
      <w:r w:rsidRPr="00B3393C" w:rsidR="00CE4DE2">
        <w:rPr>
          <w:rFonts w:eastAsia="Times New Roman" w:cs="Times New Roman" w:asciiTheme="minorHAnsi" w:hAnsiTheme="minorHAnsi"/>
          <w:kern w:val="2"/>
          <w:szCs w:val="20"/>
          <w:lang w:eastAsia="de-DE"/>
        </w:rPr>
        <w:t xml:space="preserve">. </w:t>
      </w:r>
      <w:r w:rsidRPr="00B3393C" w:rsidR="005071F5">
        <w:rPr>
          <w:rFonts w:eastAsia="Times New Roman" w:cs="Times New Roman" w:asciiTheme="minorHAnsi" w:hAnsiTheme="minorHAnsi"/>
          <w:kern w:val="2"/>
          <w:szCs w:val="20"/>
          <w:lang w:eastAsia="de-DE"/>
        </w:rPr>
        <w:t xml:space="preserve">Technical solutions need to be deployed at scale to drive economic benefits. Egypt has a clear plan to sustainably expand </w:t>
      </w:r>
      <w:r w:rsidRPr="00B3393C" w:rsidR="00FF1BCD">
        <w:rPr>
          <w:rFonts w:eastAsia="Times New Roman" w:cs="Times New Roman" w:asciiTheme="minorHAnsi" w:hAnsiTheme="minorHAnsi"/>
          <w:kern w:val="2"/>
          <w:szCs w:val="20"/>
          <w:lang w:eastAsia="de-DE"/>
        </w:rPr>
        <w:t xml:space="preserve">all its </w:t>
      </w:r>
      <w:r w:rsidRPr="007876E1" w:rsidR="008E3058">
        <w:rPr>
          <w:rFonts w:eastAsia="Times New Roman" w:cs="Times New Roman" w:asciiTheme="minorHAnsi" w:hAnsiTheme="minorHAnsi"/>
          <w:kern w:val="2"/>
          <w:szCs w:val="20"/>
          <w:lang w:eastAsia="de-DE"/>
        </w:rPr>
        <w:t xml:space="preserve">economic development sectors </w:t>
      </w:r>
      <w:r w:rsidRPr="007876E1" w:rsidR="00AB5E4D">
        <w:rPr>
          <w:rFonts w:eastAsia="Times New Roman" w:cs="Times New Roman" w:asciiTheme="minorHAnsi" w:hAnsiTheme="minorHAnsi"/>
          <w:kern w:val="2"/>
          <w:szCs w:val="20"/>
          <w:lang w:eastAsia="de-DE"/>
        </w:rPr>
        <w:t>including agriculture</w:t>
      </w:r>
      <w:r w:rsidRPr="00B3393C" w:rsidR="005071F5">
        <w:rPr>
          <w:rFonts w:eastAsia="Times New Roman" w:cs="Times New Roman" w:asciiTheme="minorHAnsi" w:hAnsiTheme="minorHAnsi"/>
          <w:kern w:val="2"/>
          <w:szCs w:val="20"/>
          <w:lang w:eastAsia="de-DE"/>
        </w:rPr>
        <w:t xml:space="preserve"> and </w:t>
      </w:r>
      <w:r w:rsidRPr="00B3393C" w:rsidR="005071F5">
        <w:rPr>
          <w:rFonts w:eastAsia="Times New Roman" w:cs="Times New Roman" w:asciiTheme="minorHAnsi" w:hAnsiTheme="minorHAnsi"/>
          <w:kern w:val="2"/>
          <w:szCs w:val="20"/>
          <w:lang w:eastAsia="de-DE"/>
        </w:rPr>
        <w:lastRenderedPageBreak/>
        <w:t xml:space="preserve">Siemens Energy is proud, once again, </w:t>
      </w:r>
      <w:r w:rsidRPr="007876E1" w:rsidR="005071F5">
        <w:rPr>
          <w:rFonts w:eastAsia="Times New Roman" w:cs="Times New Roman" w:asciiTheme="minorHAnsi" w:hAnsiTheme="minorHAnsi"/>
          <w:kern w:val="2"/>
          <w:szCs w:val="20"/>
          <w:lang w:eastAsia="de-DE"/>
        </w:rPr>
        <w:t xml:space="preserve">to be </w:t>
      </w:r>
      <w:r w:rsidRPr="007876E1" w:rsidR="00B847F2">
        <w:rPr>
          <w:rFonts w:eastAsia="Times New Roman" w:cs="Times New Roman" w:asciiTheme="minorHAnsi" w:hAnsiTheme="minorHAnsi"/>
          <w:kern w:val="2"/>
          <w:szCs w:val="20"/>
          <w:lang w:eastAsia="de-DE"/>
        </w:rPr>
        <w:t>among the main</w:t>
      </w:r>
      <w:r w:rsidRPr="007876E1" w:rsidR="005071F5">
        <w:rPr>
          <w:rFonts w:eastAsia="Times New Roman" w:cs="Times New Roman" w:asciiTheme="minorHAnsi" w:hAnsiTheme="minorHAnsi"/>
          <w:kern w:val="2"/>
          <w:szCs w:val="20"/>
          <w:lang w:eastAsia="de-DE"/>
        </w:rPr>
        <w:t xml:space="preserve"> partner</w:t>
      </w:r>
      <w:r w:rsidRPr="007876E1" w:rsidR="00331C33">
        <w:rPr>
          <w:rFonts w:eastAsia="Times New Roman" w:cs="Times New Roman" w:asciiTheme="minorHAnsi" w:hAnsiTheme="minorHAnsi"/>
          <w:kern w:val="2"/>
          <w:szCs w:val="20"/>
          <w:lang w:eastAsia="de-DE"/>
        </w:rPr>
        <w:t>s</w:t>
      </w:r>
      <w:r w:rsidRPr="007876E1" w:rsidR="005071F5">
        <w:rPr>
          <w:rFonts w:eastAsia="Times New Roman" w:cs="Times New Roman" w:asciiTheme="minorHAnsi" w:hAnsiTheme="minorHAnsi"/>
          <w:kern w:val="2"/>
          <w:szCs w:val="20"/>
          <w:lang w:eastAsia="de-DE"/>
        </w:rPr>
        <w:t xml:space="preserve"> of choice</w:t>
      </w:r>
      <w:r w:rsidRPr="007876E1" w:rsidR="00331C33">
        <w:rPr>
          <w:rFonts w:eastAsia="Times New Roman" w:cs="Times New Roman" w:asciiTheme="minorHAnsi" w:hAnsiTheme="minorHAnsi"/>
          <w:kern w:val="2"/>
          <w:szCs w:val="20"/>
          <w:lang w:eastAsia="de-DE"/>
        </w:rPr>
        <w:t xml:space="preserve"> for Egypt</w:t>
      </w:r>
      <w:r w:rsidRPr="00B3393C" w:rsidR="005071F5">
        <w:rPr>
          <w:rFonts w:eastAsia="Times New Roman" w:cs="Times New Roman" w:asciiTheme="minorHAnsi" w:hAnsiTheme="minorHAnsi"/>
          <w:kern w:val="2"/>
          <w:szCs w:val="20"/>
          <w:lang w:eastAsia="de-DE"/>
        </w:rPr>
        <w:t>. I’m delighted that we were able to work together and deliver the grid technology needed to help Egypt achieve its vision.</w:t>
      </w:r>
      <w:r w:rsidRPr="00B3393C" w:rsidR="00916B2E">
        <w:rPr>
          <w:rFonts w:eastAsia="Times New Roman" w:cs="Times New Roman" w:asciiTheme="minorHAnsi" w:hAnsiTheme="minorHAnsi"/>
          <w:kern w:val="2"/>
          <w:szCs w:val="20"/>
          <w:lang w:eastAsia="de-DE"/>
        </w:rPr>
        <w:t>”</w:t>
      </w:r>
    </w:p>
    <w:p w:rsidRPr="00B3393C" w:rsidR="00CC1544" w:rsidP="003C4149" w:rsidRDefault="00B64C03" w14:paraId="203F93CE" w14:textId="7D988345">
      <w:pPr>
        <w:pStyle w:val="PRBodytext"/>
        <w:bidi/>
        <w:rPr>
          <w:lang w:val="en-GB"/>
        </w:rPr>
      </w:pPr>
      <w:r w:rsidRPr="00B3393C">
        <w:rPr>
          <w:lang w:val="en-GB"/>
        </w:rPr>
        <w:t xml:space="preserve"> </w:t>
      </w:r>
    </w:p>
    <w:p w:rsidRPr="00B3393C" w:rsidR="009D6160" w:rsidP="00CC1544" w:rsidRDefault="003C4149" w14:paraId="0ABFBD31" w14:textId="2C6DD5F7">
      <w:pPr>
        <w:pStyle w:val="PRBodytext"/>
        <w:rPr>
          <w:lang w:val="en-GB"/>
        </w:rPr>
      </w:pPr>
      <w:r w:rsidRPr="007876E1">
        <w:rPr>
          <w:lang w:val="en-GB"/>
        </w:rPr>
        <w:t xml:space="preserve">The </w:t>
      </w:r>
      <w:r w:rsidRPr="007876E1" w:rsidR="008B7D04">
        <w:rPr>
          <w:lang w:val="en-GB"/>
        </w:rPr>
        <w:t xml:space="preserve">Egyptian Electricity Transmission Company </w:t>
      </w:r>
      <w:r w:rsidRPr="007876E1">
        <w:rPr>
          <w:lang w:val="en-GB"/>
        </w:rPr>
        <w:t>added that</w:t>
      </w:r>
      <w:r w:rsidRPr="00B3393C">
        <w:rPr>
          <w:lang w:val="en-GB"/>
        </w:rPr>
        <w:t>:</w:t>
      </w:r>
      <w:r w:rsidRPr="00B3393C" w:rsidR="007D59B0">
        <w:rPr>
          <w:lang w:val="en-GB"/>
        </w:rPr>
        <w:t xml:space="preserve"> </w:t>
      </w:r>
      <w:r w:rsidRPr="00B3393C" w:rsidR="0072656B">
        <w:rPr>
          <w:lang w:val="en-GB"/>
        </w:rPr>
        <w:t>“</w:t>
      </w:r>
      <w:r w:rsidRPr="00B3393C" w:rsidR="009E0C83">
        <w:rPr>
          <w:lang w:val="en-GB"/>
        </w:rPr>
        <w:t xml:space="preserve">Meeting our energy demands whilst achieving </w:t>
      </w:r>
      <w:r w:rsidRPr="00B3393C" w:rsidR="0072656B">
        <w:rPr>
          <w:lang w:val="en-GB"/>
        </w:rPr>
        <w:t xml:space="preserve">sustainable economic growth </w:t>
      </w:r>
      <w:r w:rsidRPr="00B3393C" w:rsidR="001C6180">
        <w:rPr>
          <w:lang w:val="en-GB"/>
        </w:rPr>
        <w:t>hinges on our ability to</w:t>
      </w:r>
      <w:r w:rsidRPr="00B3393C" w:rsidR="00D648AB">
        <w:rPr>
          <w:lang w:val="en-GB"/>
        </w:rPr>
        <w:t xml:space="preserve"> develop </w:t>
      </w:r>
      <w:r w:rsidRPr="00B3393C" w:rsidR="009E0C83">
        <w:rPr>
          <w:lang w:val="en-GB"/>
        </w:rPr>
        <w:t xml:space="preserve">Egypt’s </w:t>
      </w:r>
      <w:r w:rsidRPr="00B3393C" w:rsidR="00D648AB">
        <w:rPr>
          <w:lang w:val="en-GB"/>
        </w:rPr>
        <w:t xml:space="preserve">energy </w:t>
      </w:r>
      <w:r w:rsidRPr="00B3393C" w:rsidR="001C6180">
        <w:rPr>
          <w:lang w:val="en-GB"/>
        </w:rPr>
        <w:t>capabilities. Put simply, t</w:t>
      </w:r>
      <w:r w:rsidRPr="00B3393C" w:rsidR="00FD022D">
        <w:rPr>
          <w:lang w:val="en-GB"/>
        </w:rPr>
        <w:t xml:space="preserve">here is no energy transition without resilient </w:t>
      </w:r>
      <w:r w:rsidRPr="00B3393C" w:rsidR="007D59B0">
        <w:rPr>
          <w:lang w:val="en-GB"/>
        </w:rPr>
        <w:t>and connected t</w:t>
      </w:r>
      <w:r w:rsidRPr="00B3393C" w:rsidR="001C6180">
        <w:rPr>
          <w:lang w:val="en-GB"/>
        </w:rPr>
        <w:t>ransmission</w:t>
      </w:r>
      <w:r w:rsidRPr="00B3393C" w:rsidR="007D59B0">
        <w:rPr>
          <w:lang w:val="en-GB"/>
        </w:rPr>
        <w:t xml:space="preserve"> systems</w:t>
      </w:r>
      <w:r w:rsidRPr="00B3393C" w:rsidR="001C6180">
        <w:rPr>
          <w:lang w:val="en-GB"/>
        </w:rPr>
        <w:t xml:space="preserve">. </w:t>
      </w:r>
      <w:r w:rsidRPr="00B3393C" w:rsidR="005433E6">
        <w:rPr>
          <w:lang w:val="en-GB"/>
        </w:rPr>
        <w:t xml:space="preserve">Siemens Energy </w:t>
      </w:r>
      <w:r w:rsidRPr="00B3393C" w:rsidR="00BC0D09">
        <w:rPr>
          <w:lang w:val="en-GB"/>
        </w:rPr>
        <w:t>and Giza Systems</w:t>
      </w:r>
      <w:r w:rsidRPr="00B3393C" w:rsidR="008B0D79">
        <w:rPr>
          <w:lang w:val="en-GB"/>
        </w:rPr>
        <w:t>,</w:t>
      </w:r>
      <w:r w:rsidRPr="00B3393C" w:rsidR="00BC0D09">
        <w:rPr>
          <w:lang w:val="en-GB"/>
        </w:rPr>
        <w:t xml:space="preserve"> </w:t>
      </w:r>
      <w:r w:rsidRPr="00B3393C" w:rsidR="005433E6">
        <w:rPr>
          <w:lang w:val="en-GB"/>
        </w:rPr>
        <w:t>not only</w:t>
      </w:r>
      <w:r w:rsidRPr="00B3393C" w:rsidR="00BC0D09">
        <w:rPr>
          <w:lang w:val="en-GB"/>
        </w:rPr>
        <w:t xml:space="preserve"> deliver</w:t>
      </w:r>
      <w:r w:rsidRPr="00B3393C" w:rsidR="005433E6">
        <w:rPr>
          <w:lang w:val="en-GB"/>
        </w:rPr>
        <w:t xml:space="preserve"> </w:t>
      </w:r>
      <w:r w:rsidRPr="00B3393C" w:rsidR="00250B04">
        <w:rPr>
          <w:lang w:val="en-GB"/>
        </w:rPr>
        <w:t>outstanding innovative</w:t>
      </w:r>
      <w:r w:rsidRPr="00B3393C" w:rsidR="007D59B0">
        <w:rPr>
          <w:lang w:val="en-GB"/>
        </w:rPr>
        <w:t xml:space="preserve"> technical</w:t>
      </w:r>
      <w:r w:rsidRPr="00B3393C" w:rsidR="00250B04">
        <w:rPr>
          <w:lang w:val="en-GB"/>
        </w:rPr>
        <w:t xml:space="preserve"> solutions, </w:t>
      </w:r>
      <w:r w:rsidRPr="00B3393C" w:rsidR="00E86A64">
        <w:rPr>
          <w:lang w:val="en-GB"/>
        </w:rPr>
        <w:t>but they</w:t>
      </w:r>
      <w:r w:rsidRPr="00B3393C" w:rsidR="00BC0D09">
        <w:rPr>
          <w:lang w:val="en-GB"/>
        </w:rPr>
        <w:t xml:space="preserve"> are</w:t>
      </w:r>
      <w:r w:rsidRPr="00B3393C" w:rsidR="00250B04">
        <w:rPr>
          <w:lang w:val="en-GB"/>
        </w:rPr>
        <w:t xml:space="preserve"> </w:t>
      </w:r>
      <w:r w:rsidRPr="00B3393C" w:rsidR="007D59B0">
        <w:rPr>
          <w:lang w:val="en-GB"/>
        </w:rPr>
        <w:t xml:space="preserve">also </w:t>
      </w:r>
      <w:r w:rsidRPr="00B3393C" w:rsidR="00250B04">
        <w:rPr>
          <w:lang w:val="en-GB"/>
        </w:rPr>
        <w:t>a trusted partner with a proven track record</w:t>
      </w:r>
      <w:r w:rsidRPr="00B3393C" w:rsidR="00BC0D09">
        <w:rPr>
          <w:lang w:val="en-GB"/>
        </w:rPr>
        <w:t xml:space="preserve"> of deploying</w:t>
      </w:r>
      <w:r w:rsidRPr="00B3393C" w:rsidR="007D59B0">
        <w:rPr>
          <w:lang w:val="en-GB"/>
        </w:rPr>
        <w:t xml:space="preserve"> complex energy projects</w:t>
      </w:r>
      <w:r w:rsidRPr="00B3393C" w:rsidR="00BC0D09">
        <w:rPr>
          <w:lang w:val="en-GB"/>
        </w:rPr>
        <w:t xml:space="preserve"> quickly</w:t>
      </w:r>
      <w:r w:rsidRPr="00B3393C" w:rsidR="00250B04">
        <w:rPr>
          <w:lang w:val="en-GB"/>
        </w:rPr>
        <w:t xml:space="preserve"> </w:t>
      </w:r>
      <w:r w:rsidRPr="00B3393C" w:rsidR="00BC0D09">
        <w:rPr>
          <w:lang w:val="en-GB"/>
        </w:rPr>
        <w:t xml:space="preserve">and safely. </w:t>
      </w:r>
      <w:r w:rsidRPr="00B3393C" w:rsidR="00216890">
        <w:rPr>
          <w:lang w:val="en-GB"/>
        </w:rPr>
        <w:t xml:space="preserve">This project exemplifies what can be done </w:t>
      </w:r>
      <w:r w:rsidRPr="00B3393C" w:rsidR="00162A0A">
        <w:rPr>
          <w:lang w:val="en-GB"/>
        </w:rPr>
        <w:t xml:space="preserve">when companies </w:t>
      </w:r>
      <w:r w:rsidRPr="00B3393C" w:rsidR="007C0C53">
        <w:rPr>
          <w:lang w:val="en-GB"/>
        </w:rPr>
        <w:t>collaborate to</w:t>
      </w:r>
      <w:r w:rsidRPr="00B3393C" w:rsidR="00162A0A">
        <w:rPr>
          <w:lang w:val="en-GB"/>
        </w:rPr>
        <w:t xml:space="preserve"> deliver real change.”</w:t>
      </w:r>
    </w:p>
    <w:p w:rsidRPr="00B3393C" w:rsidR="00AB5E4D" w:rsidP="00CC1544" w:rsidRDefault="00AB5E4D" w14:paraId="0CB61CB5" w14:textId="05AC7ED8">
      <w:pPr>
        <w:pStyle w:val="PRBodytext"/>
        <w:rPr>
          <w:lang w:val="en-GB"/>
        </w:rPr>
      </w:pPr>
    </w:p>
    <w:p w:rsidRPr="00B3393C" w:rsidR="00AB5E4D" w:rsidP="00CC1544" w:rsidRDefault="00AB5E4D" w14:paraId="458ACBE2" w14:textId="4B3E0EE2">
      <w:pPr>
        <w:pStyle w:val="PRBodytext"/>
        <w:rPr>
          <w:b/>
          <w:bCs/>
          <w:lang w:val="en-GB"/>
        </w:rPr>
      </w:pPr>
      <w:r w:rsidRPr="00B3393C">
        <w:rPr>
          <w:b/>
          <w:bCs/>
          <w:lang w:val="en-GB"/>
        </w:rPr>
        <w:t>ENDS</w:t>
      </w:r>
    </w:p>
    <w:p w:rsidRPr="00B3393C" w:rsidR="00FC10C7" w:rsidP="00FC10C7" w:rsidRDefault="00FC10C7" w14:paraId="0E8648E3" w14:textId="73F50348">
      <w:pPr>
        <w:pStyle w:val="PRBodytext"/>
        <w:rPr>
          <w:lang w:val="en-GB"/>
        </w:rPr>
      </w:pPr>
    </w:p>
    <w:p w:rsidRPr="00B3393C" w:rsidR="005B7F61" w:rsidP="00E8028D" w:rsidRDefault="005B7F61" w14:paraId="049CF2C8" w14:textId="69241EBB">
      <w:pPr>
        <w:pStyle w:val="PRSubline"/>
        <w:rPr>
          <w:lang w:val="en-GB"/>
        </w:rPr>
      </w:pPr>
      <w:r w:rsidRPr="7050F57F" w:rsidR="005B7F61">
        <w:rPr>
          <w:lang w:val="en-GB"/>
        </w:rPr>
        <w:t>Contact for journalists</w:t>
      </w:r>
    </w:p>
    <w:p w:rsidR="1D66EF02" w:rsidP="7050F57F" w:rsidRDefault="1D66EF02" w14:paraId="03B4E5AF" w14:textId="60AF50AF">
      <w:pPr>
        <w:pStyle w:val="Normal"/>
        <w:bidi w:val="0"/>
        <w:spacing w:before="0" w:beforeAutospacing="off" w:after="0" w:afterAutospacing="off" w:line="264" w:lineRule="auto"/>
        <w:ind w:left="0" w:right="0"/>
        <w:jc w:val="left"/>
      </w:pPr>
      <w:r w:rsidRPr="7050F57F" w:rsidR="1D66EF02">
        <w:rPr>
          <w:rFonts w:ascii="Siemens Sans" w:hAnsi="Siemens Sans" w:eastAsia="Times New Roman" w:cs="Times New Roman"/>
          <w:sz w:val="22"/>
          <w:szCs w:val="22"/>
          <w:lang w:eastAsia="de-DE"/>
        </w:rPr>
        <w:t>Mariam Arsanios</w:t>
      </w:r>
    </w:p>
    <w:p w:rsidRPr="00B3393C" w:rsidR="00220A61" w:rsidP="00220A61" w:rsidRDefault="00220A61" w14:paraId="56EA8924" w14:textId="689CAB8F">
      <w:pPr>
        <w:ind w:left="794" w:hanging="794"/>
        <w:rPr>
          <w:rFonts w:ascii="Siemens Sans" w:hAnsi="Siemens Sans" w:eastAsia="Times New Roman" w:cs="Times New Roman"/>
          <w:sz w:val="22"/>
          <w:szCs w:val="22"/>
          <w:lang w:eastAsia="de-DE"/>
        </w:rPr>
      </w:pPr>
      <w:r w:rsidRPr="7050F57F" w:rsidR="00220A61">
        <w:rPr>
          <w:rFonts w:ascii="Siemens Sans" w:hAnsi="Siemens Sans" w:eastAsia="Times New Roman" w:cs="Times New Roman"/>
          <w:sz w:val="22"/>
          <w:szCs w:val="22"/>
          <w:lang w:eastAsia="de-DE"/>
        </w:rPr>
        <w:t>Phone:</w:t>
      </w:r>
      <w:r>
        <w:tab/>
      </w:r>
      <w:r w:rsidRPr="7050F57F" w:rsidR="00220A61">
        <w:rPr>
          <w:rFonts w:ascii="Siemens Sans" w:hAnsi="Siemens Sans" w:eastAsia="Times New Roman" w:cs="Times New Roman"/>
          <w:sz w:val="22"/>
          <w:szCs w:val="22"/>
          <w:lang w:eastAsia="de-DE"/>
        </w:rPr>
        <w:t xml:space="preserve"> </w:t>
      </w:r>
      <w:r w:rsidRPr="7050F57F" w:rsidR="50977110">
        <w:rPr>
          <w:rFonts w:ascii="Siemens Sans" w:hAnsi="Siemens Sans" w:eastAsia="Times New Roman" w:cs="Times New Roman"/>
          <w:sz w:val="22"/>
          <w:szCs w:val="22"/>
          <w:lang w:eastAsia="de-DE"/>
        </w:rPr>
        <w:t>01006078437</w:t>
      </w:r>
    </w:p>
    <w:p w:rsidRPr="00B3393C" w:rsidR="00220A61" w:rsidP="7050F57F" w:rsidRDefault="00220A61" w14:paraId="7E9C02DD" w14:textId="6694A73F">
      <w:pPr>
        <w:pStyle w:val="PRBodytext"/>
        <w:rPr>
          <w:rFonts w:ascii="Siemens Sans" w:hAnsi="Siemens Sans"/>
        </w:rPr>
      </w:pPr>
      <w:r w:rsidRPr="7050F57F" w:rsidR="00220A61">
        <w:rPr>
          <w:rFonts w:ascii="Siemens Sans" w:hAnsi="Siemens Sans"/>
        </w:rPr>
        <w:t>E-</w:t>
      </w:r>
      <w:r w:rsidRPr="7050F57F" w:rsidR="00062094">
        <w:rPr>
          <w:rFonts w:ascii="Siemens Sans" w:hAnsi="Siemens Sans"/>
        </w:rPr>
        <w:t>m</w:t>
      </w:r>
      <w:r w:rsidRPr="7050F57F" w:rsidR="00220A61">
        <w:rPr>
          <w:rFonts w:ascii="Siemens Sans" w:hAnsi="Siemens Sans"/>
        </w:rPr>
        <w:t>ail</w:t>
      </w:r>
      <w:r w:rsidRPr="7050F57F" w:rsidR="00220A61">
        <w:rPr>
          <w:rFonts w:ascii="Siemens Sans" w:hAnsi="Siemens Sans"/>
        </w:rPr>
        <w:t>:</w:t>
      </w:r>
      <w:r>
        <w:tab/>
      </w:r>
      <w:r w:rsidRPr="7050F57F" w:rsidR="34C0642C">
        <w:rPr>
          <w:rFonts w:ascii="Siemens Sans" w:hAnsi="Siemens Sans"/>
        </w:rPr>
        <w:t>mariam.arsanios@siemens-energy.com</w:t>
      </w:r>
    </w:p>
    <w:p w:rsidRPr="00B3393C" w:rsidR="00220A61" w:rsidP="00220A61" w:rsidRDefault="00220A61" w14:paraId="4226E1DB" w14:textId="77777777">
      <w:pPr>
        <w:pStyle w:val="PRBodytext"/>
      </w:pPr>
    </w:p>
    <w:p w:rsidRPr="00B3393C" w:rsidR="00FC10C7" w:rsidP="00FC10C7" w:rsidRDefault="00FC10C7" w14:paraId="50A6E616" w14:textId="389621AB">
      <w:pPr>
        <w:pStyle w:val="PRBodytext"/>
      </w:pPr>
      <w:r w:rsidRPr="00B3393C">
        <w:t xml:space="preserve">This press release and a press picture is available at </w:t>
      </w:r>
      <w:hyperlink w:history="1" r:id="rId13">
        <w:r w:rsidRPr="00B3393C" w:rsidR="0007541B">
          <w:rPr>
            <w:rStyle w:val="Hyperlink"/>
          </w:rPr>
          <w:t>www.siemens</w:t>
        </w:r>
        <w:r w:rsidRPr="00B3393C" w:rsidR="0007541B">
          <w:rPr>
            <w:rStyle w:val="Hyperlink"/>
          </w:rPr>
          <w:noBreakHyphen/>
          <w:t>energy.com/press</w:t>
        </w:r>
      </w:hyperlink>
      <w:r w:rsidRPr="00B3393C">
        <w:t xml:space="preserve"> </w:t>
      </w:r>
    </w:p>
    <w:p w:rsidRPr="00B3393C" w:rsidR="009E475E" w:rsidP="009E475E" w:rsidRDefault="009E475E" w14:paraId="367893EF" w14:textId="77777777">
      <w:pPr>
        <w:pStyle w:val="PRBodytext"/>
      </w:pPr>
    </w:p>
    <w:p w:rsidRPr="00B3393C" w:rsidR="006C55E8" w:rsidP="009F5C0E" w:rsidRDefault="009E475E" w14:paraId="2CE2EA1F" w14:textId="437CC775">
      <w:pPr>
        <w:pStyle w:val="PRBodytext"/>
        <w:rPr>
          <w:rStyle w:val="Hyperlink"/>
        </w:rPr>
      </w:pPr>
      <w:r w:rsidRPr="00B3393C">
        <w:t xml:space="preserve">Follow us on Twitter at: </w:t>
      </w:r>
      <w:hyperlink w:history="1" r:id="rId14">
        <w:r w:rsidRPr="00B3393C">
          <w:rPr>
            <w:rStyle w:val="Hyperlink"/>
          </w:rPr>
          <w:t>www.twitter.com/siemens_energy</w:t>
        </w:r>
      </w:hyperlink>
    </w:p>
    <w:p w:rsidRPr="00F81CDC" w:rsidR="00EA040C" w:rsidP="00EA040C" w:rsidRDefault="00F81CDC" w14:paraId="5B599AD2" w14:textId="6503296A">
      <w:pPr>
        <w:pStyle w:val="PRBoilerplate"/>
        <w:rPr>
          <w:b/>
          <w:bCs/>
        </w:rPr>
      </w:pPr>
      <w:r w:rsidRPr="00B3393C">
        <w:rPr>
          <w:b/>
          <w:bCs/>
        </w:rPr>
        <w:t xml:space="preserve">Siemens Energy </w:t>
      </w:r>
      <w:r w:rsidRPr="00B3393C">
        <w:t xml:space="preserve">is one of the world’s leading energy technology companies. The company works with its customers and partners on energy systems for the future, thus supporting the transition to a more sustainable world. With its portfolio of products, solutions and services, Siemens Energy covers almost the entire energy value chain – from power generation and transmission to storage. The portfolio includes conventional and renewable energy technology, such as gas and steam turbines, hybrid power plants operated with hydrogen, and power generators and transformers. A majority stake in the wind power subsidiary Siemens Gamesa Renewable Energy (SGRE) makes Siemens Energy a global market leader for renewable energies. An estimated one-sixth of the electricity generated worldwide is based on technologies from Siemens Energy. Siemens Energy employs around 92,000 people worldwide in more than 90 countries and generated revenue </w:t>
      </w:r>
      <w:r w:rsidRPr="00B3393C" w:rsidR="0015162B">
        <w:br/>
      </w:r>
      <w:r w:rsidRPr="00B3393C">
        <w:t>of €29 billion in fiscal year 2022. www.siemens-energy.com.</w:t>
      </w:r>
      <w:hyperlink w:history="1" r:id="rId15">
        <w:r w:rsidRPr="00B3393C" w:rsidR="00EA040C">
          <w:rPr>
            <w:rStyle w:val="Hyperlink"/>
          </w:rPr>
          <w:t>www.siemens-energy.com</w:t>
        </w:r>
      </w:hyperlink>
      <w:r w:rsidRPr="00B3393C" w:rsidR="00EA040C">
        <w:t>.</w:t>
      </w:r>
    </w:p>
    <w:p w:rsidRPr="008413ED" w:rsidR="006B496B" w:rsidP="00E62BE2" w:rsidRDefault="006B496B" w14:paraId="749A59FB" w14:textId="77777777">
      <w:pPr>
        <w:pStyle w:val="PRBoilerplate"/>
      </w:pPr>
    </w:p>
    <w:sectPr w:rsidRPr="008413ED" w:rsidR="006B496B" w:rsidSect="00C503FE">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2552" w:right="1134" w:bottom="1985" w:left="1134" w:header="11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E3B" w:rsidP="007A115C" w:rsidRDefault="009B6E3B" w14:paraId="3142B14B" w14:textId="77777777">
      <w:pPr>
        <w:spacing w:line="240" w:lineRule="auto"/>
      </w:pPr>
      <w:r>
        <w:separator/>
      </w:r>
    </w:p>
  </w:endnote>
  <w:endnote w:type="continuationSeparator" w:id="0">
    <w:p w:rsidR="009B6E3B" w:rsidP="007A115C" w:rsidRDefault="009B6E3B" w14:paraId="7DF700A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Calibri"/>
    <w:charset w:val="00"/>
    <w:family w:val="auto"/>
    <w:pitch w:val="variable"/>
    <w:sig w:usb0="A00002FF" w:usb1="0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1A8" w:rsidRDefault="00FE61A8" w14:paraId="071289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535"/>
      <w:gridCol w:w="567"/>
      <w:gridCol w:w="5104"/>
    </w:tblGrid>
    <w:tr w:rsidR="00C503FE" w:rsidTr="00C503FE" w14:paraId="66C4414E" w14:textId="77777777">
      <w:trPr>
        <w:cantSplit/>
        <w:trHeight w:val="680"/>
      </w:trPr>
      <w:tc>
        <w:tcPr>
          <w:tcW w:w="4535" w:type="dxa"/>
          <w:shd w:val="clear" w:color="auto" w:fill="auto"/>
        </w:tcPr>
        <w:p w:rsidRPr="00C503FE" w:rsidR="00C503FE" w:rsidP="00FC60F5" w:rsidRDefault="00C503FE" w14:paraId="3CF7A6CE" w14:textId="7498127C">
          <w:pPr>
            <w:pStyle w:val="PRFooterAdress"/>
            <w:rPr>
              <w:b/>
              <w:bCs/>
              <w:lang w:val="de-DE"/>
            </w:rPr>
          </w:pPr>
          <w:bookmarkStart w:name="Adress_SE" w:id="3"/>
          <w:r w:rsidRPr="00E62BE2">
            <w:rPr>
              <w:rStyle w:val="PRHighlightBold"/>
            </w:rPr>
            <w:t>Siemens Energy AG</w:t>
          </w:r>
          <w:r w:rsidRPr="00E62BE2">
            <w:rPr>
              <w:rStyle w:val="PRHighlightBold"/>
            </w:rPr>
            <w:br/>
          </w:r>
          <w:r w:rsidRPr="00853D0F">
            <w:rPr>
              <w:rStyle w:val="PRHighlightSEGray"/>
              <w:b w:val="0"/>
              <w:bCs/>
              <w:color w:val="auto"/>
            </w:rPr>
            <w:t>Communications</w:t>
          </w:r>
          <w:r w:rsidRPr="00853D0F">
            <w:rPr>
              <w:rStyle w:val="PRHighlightSEGray"/>
              <w:b w:val="0"/>
              <w:bCs/>
              <w:color w:val="auto"/>
            </w:rPr>
            <w:br/>
          </w:r>
          <w:r w:rsidRPr="00853D0F">
            <w:rPr>
              <w:rStyle w:val="PRHighlightSEGray"/>
              <w:b w:val="0"/>
              <w:bCs/>
              <w:color w:val="auto"/>
            </w:rPr>
            <w:t>Head: Robin Zimmermann</w:t>
          </w:r>
          <w:bookmarkEnd w:id="3"/>
        </w:p>
      </w:tc>
      <w:tc>
        <w:tcPr>
          <w:tcW w:w="5669" w:type="dxa"/>
          <w:gridSpan w:val="2"/>
          <w:shd w:val="clear" w:color="auto" w:fill="auto"/>
        </w:tcPr>
        <w:p w:rsidRPr="00D737AF" w:rsidR="00C503FE" w:rsidP="00FC60F5" w:rsidRDefault="00C503FE" w14:paraId="3DFB24EC" w14:textId="4E269847">
          <w:pPr>
            <w:pStyle w:val="PRFooterAdress"/>
          </w:pPr>
          <w:r w:rsidRPr="00C503FE">
            <w:rPr>
              <w:lang w:val="de-DE"/>
            </w:rPr>
            <w:t xml:space="preserve">Otto-Hahn-Ring 6 </w:t>
          </w:r>
          <w:r w:rsidRPr="00C503FE">
            <w:rPr>
              <w:lang w:val="de-DE"/>
            </w:rPr>
            <w:br/>
          </w:r>
          <w:r w:rsidRPr="00C503FE">
            <w:rPr>
              <w:lang w:val="de-DE"/>
            </w:rPr>
            <w:t>81739 Munich</w:t>
          </w:r>
          <w:r w:rsidRPr="00C503FE">
            <w:rPr>
              <w:lang w:val="de-DE"/>
            </w:rPr>
            <w:br/>
          </w:r>
          <w:r w:rsidRPr="00C503FE">
            <w:rPr>
              <w:lang w:val="de-DE"/>
            </w:rPr>
            <w:t>Germany</w:t>
          </w:r>
        </w:p>
      </w:tc>
    </w:tr>
    <w:tr w:rsidR="00FC60F5" w:rsidTr="00C503FE" w14:paraId="1D5FA1B2" w14:textId="77777777">
      <w:trPr>
        <w:cantSplit/>
        <w:trHeight w:val="340"/>
      </w:trPr>
      <w:tc>
        <w:tcPr>
          <w:tcW w:w="5102" w:type="dxa"/>
          <w:gridSpan w:val="2"/>
          <w:shd w:val="clear" w:color="auto" w:fill="auto"/>
          <w:vAlign w:val="bottom"/>
        </w:tcPr>
        <w:p w:rsidRPr="009C245F" w:rsidR="00FC60F5" w:rsidP="00FC60F5" w:rsidRDefault="00FC60F5" w14:paraId="120A49CC" w14:textId="5304F7B6">
          <w:pPr>
            <w:pStyle w:val="PRLicensestatement"/>
            <w:framePr w:vSpace="0" w:wrap="auto" w:hAnchor="text" w:vAnchor="margin" w:yAlign="inline"/>
          </w:pPr>
          <w:bookmarkStart w:name="License_statement" w:id="4"/>
          <w:r w:rsidRPr="009C245F">
            <w:t>Siemens Energy is a trademark licensed by Siemens AG.</w:t>
          </w:r>
        </w:p>
      </w:tc>
      <w:bookmarkEnd w:id="4"/>
      <w:tc>
        <w:tcPr>
          <w:tcW w:w="5104" w:type="dxa"/>
          <w:shd w:val="clear" w:color="auto" w:fill="auto"/>
          <w:vAlign w:val="bottom"/>
        </w:tcPr>
        <w:p w:rsidRPr="009C245F" w:rsidR="00FC60F5" w:rsidP="00FC60F5" w:rsidRDefault="00FC60F5" w14:paraId="2FBDBF46" w14:textId="77777777">
          <w:pPr>
            <w:pStyle w:val="PRPagenumber"/>
            <w:rPr>
              <w:lang w:val="de-DE"/>
            </w:rPr>
          </w:pPr>
          <w:r>
            <w:t>Page</w:t>
          </w:r>
          <w:r w:rsidRPr="000F279D">
            <w:t xml:space="preserve"> </w:t>
          </w:r>
          <w:r w:rsidRPr="000F279D">
            <w:fldChar w:fldCharType="begin"/>
          </w:r>
          <w:r w:rsidRPr="000F279D">
            <w:instrText xml:space="preserve"> PAGE  \* Arabic  \* MERGEFORMAT </w:instrText>
          </w:r>
          <w:r w:rsidRPr="000F279D">
            <w:fldChar w:fldCharType="separate"/>
          </w:r>
          <w:r>
            <w:t>1</w:t>
          </w:r>
          <w:r w:rsidRPr="000F279D">
            <w:fldChar w:fldCharType="end"/>
          </w:r>
          <w:r w:rsidRPr="000F279D">
            <w:t xml:space="preserve"> </w:t>
          </w:r>
          <w:r>
            <w:t>of</w:t>
          </w:r>
          <w:r w:rsidRPr="000F279D">
            <w:t xml:space="preserve"> </w:t>
          </w:r>
          <w:r w:rsidR="00B663CC">
            <w:fldChar w:fldCharType="begin"/>
          </w:r>
          <w:r w:rsidR="00B663CC">
            <w:instrText xml:space="preserve"> NUMPAGES  \* MERGEFORMAT </w:instrText>
          </w:r>
          <w:r w:rsidR="00B663CC">
            <w:fldChar w:fldCharType="separate"/>
          </w:r>
          <w:r>
            <w:t>2</w:t>
          </w:r>
          <w:r w:rsidR="00B663CC">
            <w:fldChar w:fldCharType="end"/>
          </w:r>
        </w:p>
      </w:tc>
    </w:tr>
  </w:tbl>
  <w:p w:rsidRPr="003B561D" w:rsidR="00C32722" w:rsidP="006B4B64" w:rsidRDefault="00C32722" w14:paraId="6152A68D" w14:textId="27812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1A8" w:rsidRDefault="00FE61A8" w14:paraId="619B95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E3B" w:rsidP="007A115C" w:rsidRDefault="009B6E3B" w14:paraId="293DE989" w14:textId="77777777">
      <w:pPr>
        <w:spacing w:line="240" w:lineRule="auto"/>
      </w:pPr>
      <w:r>
        <w:separator/>
      </w:r>
    </w:p>
  </w:footnote>
  <w:footnote w:type="continuationSeparator" w:id="0">
    <w:p w:rsidR="009B6E3B" w:rsidP="007A115C" w:rsidRDefault="009B6E3B" w14:paraId="57AA679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1A8" w:rsidRDefault="00FE61A8" w14:paraId="7C41A3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35459" w:rsidRDefault="006C55E8" w14:paraId="7E81A041" w14:textId="77777777">
    <w:pPr>
      <w:pStyle w:val="Header"/>
    </w:pPr>
    <w:r w:rsidRPr="00AE33C4">
      <w:rPr>
        <w:noProof/>
      </w:rPr>
      <w:drawing>
        <wp:anchor distT="0" distB="0" distL="114300" distR="114300" simplePos="0" relativeHeight="251677696" behindDoc="0" locked="0" layoutInCell="1" allowOverlap="1" wp14:anchorId="060A986C" wp14:editId="5F862A85">
          <wp:simplePos x="0" y="0"/>
          <wp:positionH relativeFrom="page">
            <wp:posOffset>5581015</wp:posOffset>
          </wp:positionH>
          <wp:positionV relativeFrom="page">
            <wp:posOffset>521970</wp:posOffset>
          </wp:positionV>
          <wp:extent cx="1256400" cy="435600"/>
          <wp:effectExtent l="0" t="0" r="127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_Logo_White_RGB.emf"/>
                  <pic:cNvPicPr/>
                </pic:nvPicPr>
                <pic:blipFill>
                  <a:blip r:embed="rId1">
                    <a:extLst>
                      <a:ext uri="{28A0092B-C50C-407E-A947-70E740481C1C}">
                        <a14:useLocalDpi xmlns:a14="http://schemas.microsoft.com/office/drawing/2010/main" val="0"/>
                      </a:ext>
                    </a:extLst>
                  </a:blip>
                  <a:stretch>
                    <a:fillRect/>
                  </a:stretch>
                </pic:blipFill>
                <pic:spPr>
                  <a:xfrm>
                    <a:off x="0" y="0"/>
                    <a:ext cx="1256400" cy="4356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1A8" w:rsidRDefault="00FE61A8" w14:paraId="29AB63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66B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2C9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F40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C8C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E44BF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E2AF7C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85037B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5FE273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3EA70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FE6EF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51587F"/>
    <w:multiLevelType w:val="hybridMultilevel"/>
    <w:tmpl w:val="B50C3BE6"/>
    <w:lvl w:ilvl="0" w:tplc="D4067D2E">
      <w:numFmt w:val="bullet"/>
      <w:pStyle w:val="PRBulletsListing"/>
      <w:lvlText w:val=""/>
      <w:lvlJc w:val="left"/>
      <w:pPr>
        <w:tabs>
          <w:tab w:val="num" w:pos="227"/>
        </w:tabs>
        <w:ind w:left="227" w:hanging="227"/>
      </w:pPr>
      <w:rPr>
        <w:rFonts w:hint="default" w:ascii="Symbol" w:hAnsi="Symbol" w:eastAsia="Times New Roman"/>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9553C89"/>
    <w:multiLevelType w:val="hybridMultilevel"/>
    <w:tmpl w:val="8FCC1F76"/>
    <w:lvl w:ilvl="0" w:tplc="416E843C">
      <w:start w:val="1"/>
      <w:numFmt w:val="bullet"/>
      <w:lvlText w:val="•"/>
      <w:lvlJc w:val="left"/>
      <w:pPr>
        <w:tabs>
          <w:tab w:val="num" w:pos="170"/>
        </w:tabs>
        <w:ind w:left="170" w:hanging="170"/>
      </w:pPr>
      <w:rPr>
        <w:rFonts w:hint="default" w:ascii="Times New Roman" w:hAnsi="Times New Roman" w:cs="Times New Roman"/>
        <w:b w:val="0"/>
        <w:i w:val="0"/>
        <w:color w:val="4D217A" w:themeColor="accent2"/>
        <w:sz w:val="16"/>
        <w:szCs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93578BA"/>
    <w:multiLevelType w:val="hybridMultilevel"/>
    <w:tmpl w:val="1B0E30B6"/>
    <w:lvl w:ilvl="0" w:tplc="84F2B520">
      <w:start w:val="1"/>
      <w:numFmt w:val="bullet"/>
      <w:lvlText w:val="•"/>
      <w:lvlJc w:val="left"/>
      <w:pPr>
        <w:tabs>
          <w:tab w:val="num" w:pos="340"/>
        </w:tabs>
        <w:ind w:left="340" w:hanging="170"/>
      </w:pPr>
      <w:rPr>
        <w:rFonts w:hint="default" w:ascii="Times New Roman" w:hAnsi="Times New Roman" w:cs="Times New Roman"/>
        <w:b w:val="0"/>
        <w:i w:val="0"/>
        <w:color w:val="7B919D" w:themeColor="accent6"/>
        <w:sz w:val="16"/>
        <w:szCs w:val="28"/>
      </w:rPr>
    </w:lvl>
    <w:lvl w:ilvl="1" w:tplc="04090003" w:tentative="1">
      <w:start w:val="1"/>
      <w:numFmt w:val="bullet"/>
      <w:lvlText w:val="o"/>
      <w:lvlJc w:val="left"/>
      <w:pPr>
        <w:ind w:left="3113" w:hanging="360"/>
      </w:pPr>
      <w:rPr>
        <w:rFonts w:hint="default" w:ascii="Courier New" w:hAnsi="Courier New" w:cs="Courier New"/>
      </w:rPr>
    </w:lvl>
    <w:lvl w:ilvl="2" w:tplc="04090005" w:tentative="1">
      <w:start w:val="1"/>
      <w:numFmt w:val="bullet"/>
      <w:lvlText w:val=""/>
      <w:lvlJc w:val="left"/>
      <w:pPr>
        <w:ind w:left="3833" w:hanging="360"/>
      </w:pPr>
      <w:rPr>
        <w:rFonts w:hint="default" w:ascii="Wingdings" w:hAnsi="Wingdings"/>
      </w:rPr>
    </w:lvl>
    <w:lvl w:ilvl="3" w:tplc="04090001" w:tentative="1">
      <w:start w:val="1"/>
      <w:numFmt w:val="bullet"/>
      <w:lvlText w:val=""/>
      <w:lvlJc w:val="left"/>
      <w:pPr>
        <w:ind w:left="4553" w:hanging="360"/>
      </w:pPr>
      <w:rPr>
        <w:rFonts w:hint="default" w:ascii="Symbol" w:hAnsi="Symbol"/>
      </w:rPr>
    </w:lvl>
    <w:lvl w:ilvl="4" w:tplc="04090003" w:tentative="1">
      <w:start w:val="1"/>
      <w:numFmt w:val="bullet"/>
      <w:lvlText w:val="o"/>
      <w:lvlJc w:val="left"/>
      <w:pPr>
        <w:ind w:left="5273" w:hanging="360"/>
      </w:pPr>
      <w:rPr>
        <w:rFonts w:hint="default" w:ascii="Courier New" w:hAnsi="Courier New" w:cs="Courier New"/>
      </w:rPr>
    </w:lvl>
    <w:lvl w:ilvl="5" w:tplc="04090005" w:tentative="1">
      <w:start w:val="1"/>
      <w:numFmt w:val="bullet"/>
      <w:lvlText w:val=""/>
      <w:lvlJc w:val="left"/>
      <w:pPr>
        <w:ind w:left="5993" w:hanging="360"/>
      </w:pPr>
      <w:rPr>
        <w:rFonts w:hint="default" w:ascii="Wingdings" w:hAnsi="Wingdings"/>
      </w:rPr>
    </w:lvl>
    <w:lvl w:ilvl="6" w:tplc="04090001" w:tentative="1">
      <w:start w:val="1"/>
      <w:numFmt w:val="bullet"/>
      <w:lvlText w:val=""/>
      <w:lvlJc w:val="left"/>
      <w:pPr>
        <w:ind w:left="6713" w:hanging="360"/>
      </w:pPr>
      <w:rPr>
        <w:rFonts w:hint="default" w:ascii="Symbol" w:hAnsi="Symbol"/>
      </w:rPr>
    </w:lvl>
    <w:lvl w:ilvl="7" w:tplc="04090003" w:tentative="1">
      <w:start w:val="1"/>
      <w:numFmt w:val="bullet"/>
      <w:lvlText w:val="o"/>
      <w:lvlJc w:val="left"/>
      <w:pPr>
        <w:ind w:left="7433" w:hanging="360"/>
      </w:pPr>
      <w:rPr>
        <w:rFonts w:hint="default" w:ascii="Courier New" w:hAnsi="Courier New" w:cs="Courier New"/>
      </w:rPr>
    </w:lvl>
    <w:lvl w:ilvl="8" w:tplc="04090005" w:tentative="1">
      <w:start w:val="1"/>
      <w:numFmt w:val="bullet"/>
      <w:lvlText w:val=""/>
      <w:lvlJc w:val="left"/>
      <w:pPr>
        <w:ind w:left="8153" w:hanging="360"/>
      </w:pPr>
      <w:rPr>
        <w:rFonts w:hint="default" w:ascii="Wingdings" w:hAnsi="Wingdings"/>
      </w:rPr>
    </w:lvl>
  </w:abstractNum>
  <w:num w:numId="1" w16cid:durableId="1099715433">
    <w:abstractNumId w:val="11"/>
  </w:num>
  <w:num w:numId="2" w16cid:durableId="760687647">
    <w:abstractNumId w:val="11"/>
    <w:lvlOverride w:ilvl="0">
      <w:startOverride w:val="1"/>
    </w:lvlOverride>
  </w:num>
  <w:num w:numId="3" w16cid:durableId="1562011241">
    <w:abstractNumId w:val="12"/>
  </w:num>
  <w:num w:numId="4" w16cid:durableId="199318740">
    <w:abstractNumId w:val="10"/>
  </w:num>
  <w:num w:numId="5" w16cid:durableId="736703294">
    <w:abstractNumId w:val="9"/>
  </w:num>
  <w:num w:numId="6" w16cid:durableId="1470249760">
    <w:abstractNumId w:val="7"/>
  </w:num>
  <w:num w:numId="7" w16cid:durableId="761990306">
    <w:abstractNumId w:val="6"/>
  </w:num>
  <w:num w:numId="8" w16cid:durableId="1520436045">
    <w:abstractNumId w:val="5"/>
  </w:num>
  <w:num w:numId="9" w16cid:durableId="597177380">
    <w:abstractNumId w:val="4"/>
  </w:num>
  <w:num w:numId="10" w16cid:durableId="484860215">
    <w:abstractNumId w:val="8"/>
  </w:num>
  <w:num w:numId="11" w16cid:durableId="1759280761">
    <w:abstractNumId w:val="3"/>
  </w:num>
  <w:num w:numId="12" w16cid:durableId="1306161171">
    <w:abstractNumId w:val="2"/>
  </w:num>
  <w:num w:numId="13" w16cid:durableId="1244486406">
    <w:abstractNumId w:val="1"/>
  </w:num>
  <w:num w:numId="14" w16cid:durableId="205784725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F5"/>
    <w:rsid w:val="00000C9A"/>
    <w:rsid w:val="00001A1B"/>
    <w:rsid w:val="00010977"/>
    <w:rsid w:val="00015A4A"/>
    <w:rsid w:val="000164F3"/>
    <w:rsid w:val="000208D4"/>
    <w:rsid w:val="00020F9C"/>
    <w:rsid w:val="00023AF3"/>
    <w:rsid w:val="00025009"/>
    <w:rsid w:val="00035459"/>
    <w:rsid w:val="000527E7"/>
    <w:rsid w:val="000554D0"/>
    <w:rsid w:val="00056314"/>
    <w:rsid w:val="000609D4"/>
    <w:rsid w:val="00062094"/>
    <w:rsid w:val="00066CA9"/>
    <w:rsid w:val="0007328B"/>
    <w:rsid w:val="0007541B"/>
    <w:rsid w:val="000B633E"/>
    <w:rsid w:val="000C4161"/>
    <w:rsid w:val="000E6866"/>
    <w:rsid w:val="000F0B82"/>
    <w:rsid w:val="00102AC2"/>
    <w:rsid w:val="0010676A"/>
    <w:rsid w:val="0011365B"/>
    <w:rsid w:val="001157B7"/>
    <w:rsid w:val="00117695"/>
    <w:rsid w:val="001246BE"/>
    <w:rsid w:val="001336D6"/>
    <w:rsid w:val="001411F5"/>
    <w:rsid w:val="00144DD9"/>
    <w:rsid w:val="001460CB"/>
    <w:rsid w:val="0015162B"/>
    <w:rsid w:val="001547A3"/>
    <w:rsid w:val="0016212E"/>
    <w:rsid w:val="00162A0A"/>
    <w:rsid w:val="00171570"/>
    <w:rsid w:val="00177848"/>
    <w:rsid w:val="00181458"/>
    <w:rsid w:val="00185267"/>
    <w:rsid w:val="0019185B"/>
    <w:rsid w:val="00193B98"/>
    <w:rsid w:val="00194BB6"/>
    <w:rsid w:val="00194EDE"/>
    <w:rsid w:val="001A2723"/>
    <w:rsid w:val="001A558F"/>
    <w:rsid w:val="001C1403"/>
    <w:rsid w:val="001C1830"/>
    <w:rsid w:val="001C6180"/>
    <w:rsid w:val="001C6360"/>
    <w:rsid w:val="001D0C50"/>
    <w:rsid w:val="001E103F"/>
    <w:rsid w:val="001F0A4D"/>
    <w:rsid w:val="001F11AB"/>
    <w:rsid w:val="0020058C"/>
    <w:rsid w:val="00202E3B"/>
    <w:rsid w:val="00215D45"/>
    <w:rsid w:val="00216890"/>
    <w:rsid w:val="00220336"/>
    <w:rsid w:val="00220A61"/>
    <w:rsid w:val="00225237"/>
    <w:rsid w:val="00250B04"/>
    <w:rsid w:val="00251E58"/>
    <w:rsid w:val="0026523D"/>
    <w:rsid w:val="002711A9"/>
    <w:rsid w:val="00274BDF"/>
    <w:rsid w:val="00280E67"/>
    <w:rsid w:val="00281EBF"/>
    <w:rsid w:val="0028462D"/>
    <w:rsid w:val="002A0061"/>
    <w:rsid w:val="002A0BC5"/>
    <w:rsid w:val="002A4EC4"/>
    <w:rsid w:val="002A6B8D"/>
    <w:rsid w:val="002B34EB"/>
    <w:rsid w:val="002C0092"/>
    <w:rsid w:val="002C2793"/>
    <w:rsid w:val="002F2DC5"/>
    <w:rsid w:val="002F7FA3"/>
    <w:rsid w:val="00303727"/>
    <w:rsid w:val="00317F26"/>
    <w:rsid w:val="003317F6"/>
    <w:rsid w:val="00331C33"/>
    <w:rsid w:val="0033384A"/>
    <w:rsid w:val="00336C61"/>
    <w:rsid w:val="003411E2"/>
    <w:rsid w:val="00344B10"/>
    <w:rsid w:val="00350C34"/>
    <w:rsid w:val="0036002A"/>
    <w:rsid w:val="00375070"/>
    <w:rsid w:val="00376DA9"/>
    <w:rsid w:val="003868E8"/>
    <w:rsid w:val="00387400"/>
    <w:rsid w:val="003935D0"/>
    <w:rsid w:val="003B3641"/>
    <w:rsid w:val="003B561D"/>
    <w:rsid w:val="003C4149"/>
    <w:rsid w:val="003C4EBF"/>
    <w:rsid w:val="003D7822"/>
    <w:rsid w:val="003E6713"/>
    <w:rsid w:val="00406663"/>
    <w:rsid w:val="00415FAC"/>
    <w:rsid w:val="004249CE"/>
    <w:rsid w:val="00427353"/>
    <w:rsid w:val="0043242A"/>
    <w:rsid w:val="0043763F"/>
    <w:rsid w:val="00437B73"/>
    <w:rsid w:val="00447959"/>
    <w:rsid w:val="00467656"/>
    <w:rsid w:val="00470C37"/>
    <w:rsid w:val="0049268A"/>
    <w:rsid w:val="004A1D6F"/>
    <w:rsid w:val="004B0049"/>
    <w:rsid w:val="004B6E39"/>
    <w:rsid w:val="004D1113"/>
    <w:rsid w:val="004D5CC1"/>
    <w:rsid w:val="004D7CDC"/>
    <w:rsid w:val="004E460B"/>
    <w:rsid w:val="004E65FD"/>
    <w:rsid w:val="004F43B4"/>
    <w:rsid w:val="0050008F"/>
    <w:rsid w:val="00501A5C"/>
    <w:rsid w:val="005071F5"/>
    <w:rsid w:val="00521F04"/>
    <w:rsid w:val="0052384A"/>
    <w:rsid w:val="00523E78"/>
    <w:rsid w:val="00523E9C"/>
    <w:rsid w:val="0052591D"/>
    <w:rsid w:val="005261DB"/>
    <w:rsid w:val="00527912"/>
    <w:rsid w:val="005304B7"/>
    <w:rsid w:val="005320B2"/>
    <w:rsid w:val="00532536"/>
    <w:rsid w:val="00540423"/>
    <w:rsid w:val="005433E6"/>
    <w:rsid w:val="00557A2F"/>
    <w:rsid w:val="00564857"/>
    <w:rsid w:val="00567165"/>
    <w:rsid w:val="00582B5A"/>
    <w:rsid w:val="00591E4A"/>
    <w:rsid w:val="00594E85"/>
    <w:rsid w:val="00595652"/>
    <w:rsid w:val="00597C58"/>
    <w:rsid w:val="005A50FB"/>
    <w:rsid w:val="005A7FC2"/>
    <w:rsid w:val="005B634A"/>
    <w:rsid w:val="005B7F61"/>
    <w:rsid w:val="005C2079"/>
    <w:rsid w:val="005D3F79"/>
    <w:rsid w:val="005F7DA1"/>
    <w:rsid w:val="00606752"/>
    <w:rsid w:val="00612991"/>
    <w:rsid w:val="00613150"/>
    <w:rsid w:val="00620008"/>
    <w:rsid w:val="00625BA4"/>
    <w:rsid w:val="00632CBE"/>
    <w:rsid w:val="006330B8"/>
    <w:rsid w:val="006339C6"/>
    <w:rsid w:val="00661D9B"/>
    <w:rsid w:val="00663C9C"/>
    <w:rsid w:val="00686668"/>
    <w:rsid w:val="006A0FEC"/>
    <w:rsid w:val="006A43C3"/>
    <w:rsid w:val="006B2CC9"/>
    <w:rsid w:val="006B496B"/>
    <w:rsid w:val="006B4B64"/>
    <w:rsid w:val="006C55E8"/>
    <w:rsid w:val="006C75EB"/>
    <w:rsid w:val="006D0958"/>
    <w:rsid w:val="006D72F1"/>
    <w:rsid w:val="006E0443"/>
    <w:rsid w:val="006F5102"/>
    <w:rsid w:val="006F6C1D"/>
    <w:rsid w:val="007016C9"/>
    <w:rsid w:val="0070337E"/>
    <w:rsid w:val="00711C23"/>
    <w:rsid w:val="007224AF"/>
    <w:rsid w:val="00724517"/>
    <w:rsid w:val="007246EF"/>
    <w:rsid w:val="0072656B"/>
    <w:rsid w:val="00727308"/>
    <w:rsid w:val="00732D7E"/>
    <w:rsid w:val="00743CB3"/>
    <w:rsid w:val="007518EE"/>
    <w:rsid w:val="0076315C"/>
    <w:rsid w:val="0076467F"/>
    <w:rsid w:val="007669A7"/>
    <w:rsid w:val="00771364"/>
    <w:rsid w:val="007876E1"/>
    <w:rsid w:val="0079052D"/>
    <w:rsid w:val="007957F8"/>
    <w:rsid w:val="00795B9E"/>
    <w:rsid w:val="007A115C"/>
    <w:rsid w:val="007A23C9"/>
    <w:rsid w:val="007C0C53"/>
    <w:rsid w:val="007C653A"/>
    <w:rsid w:val="007D53CB"/>
    <w:rsid w:val="007D59B0"/>
    <w:rsid w:val="007F0BAF"/>
    <w:rsid w:val="007F29A6"/>
    <w:rsid w:val="007F7F36"/>
    <w:rsid w:val="00807CAA"/>
    <w:rsid w:val="00812199"/>
    <w:rsid w:val="008226F7"/>
    <w:rsid w:val="008375E9"/>
    <w:rsid w:val="008413ED"/>
    <w:rsid w:val="00853D0F"/>
    <w:rsid w:val="00855C71"/>
    <w:rsid w:val="00861D2B"/>
    <w:rsid w:val="00865F03"/>
    <w:rsid w:val="0088180D"/>
    <w:rsid w:val="00882E41"/>
    <w:rsid w:val="0088332A"/>
    <w:rsid w:val="00890371"/>
    <w:rsid w:val="00895529"/>
    <w:rsid w:val="008B0D79"/>
    <w:rsid w:val="008B159D"/>
    <w:rsid w:val="008B7D04"/>
    <w:rsid w:val="008C6FD5"/>
    <w:rsid w:val="008D4C5E"/>
    <w:rsid w:val="008E3058"/>
    <w:rsid w:val="008E748B"/>
    <w:rsid w:val="00900A57"/>
    <w:rsid w:val="00916B2E"/>
    <w:rsid w:val="0092160E"/>
    <w:rsid w:val="00921954"/>
    <w:rsid w:val="009260C2"/>
    <w:rsid w:val="00926BFE"/>
    <w:rsid w:val="009332BB"/>
    <w:rsid w:val="009347EB"/>
    <w:rsid w:val="00944221"/>
    <w:rsid w:val="00962BB2"/>
    <w:rsid w:val="00970CF6"/>
    <w:rsid w:val="00975CB3"/>
    <w:rsid w:val="00981485"/>
    <w:rsid w:val="00982026"/>
    <w:rsid w:val="00990AFB"/>
    <w:rsid w:val="009A0CA1"/>
    <w:rsid w:val="009A2531"/>
    <w:rsid w:val="009A397A"/>
    <w:rsid w:val="009B53F8"/>
    <w:rsid w:val="009B6E3B"/>
    <w:rsid w:val="009C0EA1"/>
    <w:rsid w:val="009C2C08"/>
    <w:rsid w:val="009D265B"/>
    <w:rsid w:val="009D6160"/>
    <w:rsid w:val="009E0C83"/>
    <w:rsid w:val="009E475E"/>
    <w:rsid w:val="009E7FD0"/>
    <w:rsid w:val="009F13A8"/>
    <w:rsid w:val="009F260F"/>
    <w:rsid w:val="009F42C5"/>
    <w:rsid w:val="009F5423"/>
    <w:rsid w:val="009F5C0E"/>
    <w:rsid w:val="00A01F7F"/>
    <w:rsid w:val="00A03BA0"/>
    <w:rsid w:val="00A22A6C"/>
    <w:rsid w:val="00A302D9"/>
    <w:rsid w:val="00A33B93"/>
    <w:rsid w:val="00A47D86"/>
    <w:rsid w:val="00A5529C"/>
    <w:rsid w:val="00A72AA5"/>
    <w:rsid w:val="00AA56ED"/>
    <w:rsid w:val="00AA7361"/>
    <w:rsid w:val="00AB01D0"/>
    <w:rsid w:val="00AB4626"/>
    <w:rsid w:val="00AB55B8"/>
    <w:rsid w:val="00AB5826"/>
    <w:rsid w:val="00AB5E4D"/>
    <w:rsid w:val="00AC143E"/>
    <w:rsid w:val="00AC18BA"/>
    <w:rsid w:val="00AC5CBD"/>
    <w:rsid w:val="00AC7E68"/>
    <w:rsid w:val="00AD3A1F"/>
    <w:rsid w:val="00AE33C4"/>
    <w:rsid w:val="00AF53AF"/>
    <w:rsid w:val="00B04AE0"/>
    <w:rsid w:val="00B0624E"/>
    <w:rsid w:val="00B16623"/>
    <w:rsid w:val="00B24D40"/>
    <w:rsid w:val="00B3393C"/>
    <w:rsid w:val="00B3530D"/>
    <w:rsid w:val="00B40B4B"/>
    <w:rsid w:val="00B47980"/>
    <w:rsid w:val="00B5655E"/>
    <w:rsid w:val="00B57A9C"/>
    <w:rsid w:val="00B61D6B"/>
    <w:rsid w:val="00B64C03"/>
    <w:rsid w:val="00B663CC"/>
    <w:rsid w:val="00B6760E"/>
    <w:rsid w:val="00B75D46"/>
    <w:rsid w:val="00B847F2"/>
    <w:rsid w:val="00B94265"/>
    <w:rsid w:val="00BA3991"/>
    <w:rsid w:val="00BA727F"/>
    <w:rsid w:val="00BB13D2"/>
    <w:rsid w:val="00BB380C"/>
    <w:rsid w:val="00BC0D09"/>
    <w:rsid w:val="00BC147B"/>
    <w:rsid w:val="00BD05E6"/>
    <w:rsid w:val="00BD72F1"/>
    <w:rsid w:val="00BE5331"/>
    <w:rsid w:val="00BE608C"/>
    <w:rsid w:val="00BF0BD0"/>
    <w:rsid w:val="00BF20E9"/>
    <w:rsid w:val="00BF43BA"/>
    <w:rsid w:val="00BF5DB5"/>
    <w:rsid w:val="00C03DBF"/>
    <w:rsid w:val="00C06487"/>
    <w:rsid w:val="00C1089C"/>
    <w:rsid w:val="00C15D3F"/>
    <w:rsid w:val="00C32722"/>
    <w:rsid w:val="00C42343"/>
    <w:rsid w:val="00C4539B"/>
    <w:rsid w:val="00C4561A"/>
    <w:rsid w:val="00C503FE"/>
    <w:rsid w:val="00C5284D"/>
    <w:rsid w:val="00C54CBA"/>
    <w:rsid w:val="00C70C82"/>
    <w:rsid w:val="00C7461A"/>
    <w:rsid w:val="00C82976"/>
    <w:rsid w:val="00C871C3"/>
    <w:rsid w:val="00C93647"/>
    <w:rsid w:val="00C96C9F"/>
    <w:rsid w:val="00CA4944"/>
    <w:rsid w:val="00CC1544"/>
    <w:rsid w:val="00CE4DE2"/>
    <w:rsid w:val="00CE552A"/>
    <w:rsid w:val="00CF4200"/>
    <w:rsid w:val="00CF6928"/>
    <w:rsid w:val="00CF77F0"/>
    <w:rsid w:val="00D00443"/>
    <w:rsid w:val="00D04E40"/>
    <w:rsid w:val="00D178E4"/>
    <w:rsid w:val="00D229BA"/>
    <w:rsid w:val="00D2756D"/>
    <w:rsid w:val="00D30AF7"/>
    <w:rsid w:val="00D47DF3"/>
    <w:rsid w:val="00D5588F"/>
    <w:rsid w:val="00D648AB"/>
    <w:rsid w:val="00D77F38"/>
    <w:rsid w:val="00D84D04"/>
    <w:rsid w:val="00D85029"/>
    <w:rsid w:val="00DA1C40"/>
    <w:rsid w:val="00DA5615"/>
    <w:rsid w:val="00DA7AF4"/>
    <w:rsid w:val="00DB0A84"/>
    <w:rsid w:val="00DD58C4"/>
    <w:rsid w:val="00DF3876"/>
    <w:rsid w:val="00E02B63"/>
    <w:rsid w:val="00E03329"/>
    <w:rsid w:val="00E10546"/>
    <w:rsid w:val="00E1601B"/>
    <w:rsid w:val="00E22D9D"/>
    <w:rsid w:val="00E25EB4"/>
    <w:rsid w:val="00E30DD1"/>
    <w:rsid w:val="00E615C9"/>
    <w:rsid w:val="00E62BE2"/>
    <w:rsid w:val="00E70472"/>
    <w:rsid w:val="00E8028D"/>
    <w:rsid w:val="00E86A64"/>
    <w:rsid w:val="00E91F46"/>
    <w:rsid w:val="00E92BAD"/>
    <w:rsid w:val="00EA040C"/>
    <w:rsid w:val="00EB0A2C"/>
    <w:rsid w:val="00EB205A"/>
    <w:rsid w:val="00EC101E"/>
    <w:rsid w:val="00EC13A6"/>
    <w:rsid w:val="00F01A4C"/>
    <w:rsid w:val="00F12656"/>
    <w:rsid w:val="00F24E35"/>
    <w:rsid w:val="00F3250C"/>
    <w:rsid w:val="00F40B3F"/>
    <w:rsid w:val="00F41C91"/>
    <w:rsid w:val="00F51F1E"/>
    <w:rsid w:val="00F56509"/>
    <w:rsid w:val="00F64746"/>
    <w:rsid w:val="00F72E8D"/>
    <w:rsid w:val="00F74A34"/>
    <w:rsid w:val="00F81CDC"/>
    <w:rsid w:val="00F84CB4"/>
    <w:rsid w:val="00F86B80"/>
    <w:rsid w:val="00FB468E"/>
    <w:rsid w:val="00FB6ABD"/>
    <w:rsid w:val="00FC10C7"/>
    <w:rsid w:val="00FC60F5"/>
    <w:rsid w:val="00FD022D"/>
    <w:rsid w:val="00FE5B32"/>
    <w:rsid w:val="00FE61A8"/>
    <w:rsid w:val="00FF097A"/>
    <w:rsid w:val="00FF1B5B"/>
    <w:rsid w:val="00FF1BCD"/>
    <w:rsid w:val="00FF5829"/>
    <w:rsid w:val="00FF7BF4"/>
    <w:rsid w:val="1D66EF02"/>
    <w:rsid w:val="34C0642C"/>
    <w:rsid w:val="50977110"/>
    <w:rsid w:val="7050F57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81B81"/>
  <w15:docId w15:val="{C71F6F68-CADE-4D8A-A685-BE190A041D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semiHidden="1" w:qFormat="1"/>
    <w:lsdException w:name="heading 2" w:uiPriority="9" w:semiHidden="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uiPriority="0"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styleId="Normal" w:default="1">
    <w:name w:val="Normal"/>
    <w:uiPriority w:val="8"/>
    <w:qFormat/>
    <w:rsid w:val="00E62BE2"/>
    <w:pPr>
      <w:spacing w:after="0" w:line="264" w:lineRule="auto"/>
    </w:pPr>
    <w:rPr>
      <w:kern w:val="2"/>
      <w:sz w:val="1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D84D04"/>
    <w:pPr>
      <w:tabs>
        <w:tab w:val="center" w:pos="4536"/>
        <w:tab w:val="right" w:pos="9072"/>
      </w:tabs>
      <w:spacing w:line="240" w:lineRule="auto"/>
    </w:pPr>
    <w:rPr>
      <w:rFonts w:asciiTheme="majorHAnsi" w:hAnsiTheme="majorHAnsi"/>
      <w:b/>
      <w:color w:val="7B919D" w:themeColor="accent6"/>
      <w:sz w:val="40"/>
    </w:rPr>
  </w:style>
  <w:style w:type="character" w:styleId="HeaderChar" w:customStyle="1">
    <w:name w:val="Header Char"/>
    <w:basedOn w:val="DefaultParagraphFont"/>
    <w:link w:val="Header"/>
    <w:uiPriority w:val="99"/>
    <w:semiHidden/>
    <w:rsid w:val="00D84D04"/>
    <w:rPr>
      <w:rFonts w:asciiTheme="majorHAnsi" w:hAnsiTheme="majorHAnsi"/>
      <w:b/>
      <w:color w:val="7B919D" w:themeColor="accent6"/>
      <w:kern w:val="2"/>
      <w:sz w:val="40"/>
      <w:lang w:val="en-US"/>
    </w:rPr>
  </w:style>
  <w:style w:type="paragraph" w:styleId="Footer">
    <w:name w:val="footer"/>
    <w:basedOn w:val="Normal"/>
    <w:link w:val="FooterChar"/>
    <w:semiHidden/>
    <w:rsid w:val="00E22D9D"/>
    <w:pPr>
      <w:spacing w:line="240" w:lineRule="auto"/>
    </w:pPr>
    <w:rPr>
      <w:color w:val="7B919D" w:themeColor="accent6"/>
      <w:sz w:val="13"/>
    </w:rPr>
  </w:style>
  <w:style w:type="character" w:styleId="FooterChar" w:customStyle="1">
    <w:name w:val="Footer Char"/>
    <w:basedOn w:val="DefaultParagraphFont"/>
    <w:link w:val="Footer"/>
    <w:semiHidden/>
    <w:rsid w:val="00E22D9D"/>
    <w:rPr>
      <w:color w:val="7B919D" w:themeColor="accent6"/>
      <w:kern w:val="2"/>
      <w:sz w:val="13"/>
      <w:lang w:val="en-US"/>
    </w:rPr>
  </w:style>
  <w:style w:type="paragraph" w:styleId="PRPressSign" w:customStyle="1">
    <w:name w:val="PR Press Sign"/>
    <w:basedOn w:val="Normal"/>
    <w:qFormat/>
    <w:rsid w:val="00D84D04"/>
    <w:pPr>
      <w:framePr w:w="5897" w:wrap="around" w:hAnchor="page" w:vAnchor="page" w:x="4877" w:y="2666"/>
    </w:pPr>
    <w:rPr>
      <w:rFonts w:asciiTheme="majorHAnsi" w:hAnsiTheme="majorHAnsi"/>
      <w:b/>
      <w:color w:val="FFFFFF" w:themeColor="text1"/>
      <w:sz w:val="60"/>
    </w:rPr>
  </w:style>
  <w:style w:type="character" w:styleId="Hyperlink">
    <w:name w:val="Hyperlink"/>
    <w:basedOn w:val="DefaultParagraphFont"/>
    <w:uiPriority w:val="99"/>
    <w:semiHidden/>
    <w:rsid w:val="008413ED"/>
    <w:rPr>
      <w:color w:val="8A00E5" w:themeColor="accent3"/>
      <w:u w:val="single"/>
    </w:rPr>
  </w:style>
  <w:style w:type="character" w:styleId="UnresolvedMention">
    <w:name w:val="Unresolved Mention"/>
    <w:basedOn w:val="DefaultParagraphFont"/>
    <w:uiPriority w:val="99"/>
    <w:semiHidden/>
    <w:rsid w:val="009F5423"/>
    <w:rPr>
      <w:color w:val="605E5C"/>
      <w:shd w:val="clear" w:color="auto" w:fill="E1DFDD"/>
    </w:rPr>
  </w:style>
  <w:style w:type="table" w:styleId="TableGrid">
    <w:name w:val="Table Grid"/>
    <w:basedOn w:val="TableNormal"/>
    <w:uiPriority w:val="39"/>
    <w:rsid w:val="00BB13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71570"/>
    <w:rPr>
      <w:color w:val="808080"/>
    </w:rPr>
  </w:style>
  <w:style w:type="paragraph" w:styleId="PRHeadline" w:customStyle="1">
    <w:name w:val="PR Headline"/>
    <w:basedOn w:val="Normal"/>
    <w:uiPriority w:val="8"/>
    <w:qFormat/>
    <w:rsid w:val="0007541B"/>
    <w:pPr>
      <w:spacing w:after="480" w:line="240" w:lineRule="auto"/>
      <w:ind w:right="1134"/>
    </w:pPr>
    <w:rPr>
      <w:b/>
      <w:color w:val="4D217A" w:themeColor="accent2"/>
      <w:sz w:val="40"/>
    </w:rPr>
  </w:style>
  <w:style w:type="paragraph" w:styleId="PRDate" w:customStyle="1">
    <w:name w:val="PR Date"/>
    <w:basedOn w:val="Normal"/>
    <w:next w:val="PRHeadline"/>
    <w:uiPriority w:val="8"/>
    <w:rsid w:val="00FC10C7"/>
    <w:pPr>
      <w:spacing w:after="80" w:line="240" w:lineRule="auto"/>
    </w:pPr>
  </w:style>
  <w:style w:type="paragraph" w:styleId="PRBodytext" w:customStyle="1">
    <w:name w:val="PR Bodytext"/>
    <w:basedOn w:val="Normal"/>
    <w:qFormat/>
    <w:rsid w:val="00215D45"/>
    <w:pPr>
      <w:tabs>
        <w:tab w:val="left" w:pos="851"/>
      </w:tabs>
      <w:spacing w:line="312" w:lineRule="auto"/>
    </w:pPr>
    <w:rPr>
      <w:rFonts w:eastAsia="Times New Roman" w:cs="Times New Roman"/>
      <w:sz w:val="22"/>
      <w:szCs w:val="20"/>
      <w:lang w:eastAsia="de-DE"/>
    </w:rPr>
  </w:style>
  <w:style w:type="paragraph" w:styleId="PRBulletsListing" w:customStyle="1">
    <w:name w:val="PR Bullets Listing"/>
    <w:basedOn w:val="PRBodytext"/>
    <w:qFormat/>
    <w:rsid w:val="00FC10C7"/>
    <w:pPr>
      <w:numPr>
        <w:numId w:val="4"/>
      </w:numPr>
    </w:pPr>
  </w:style>
  <w:style w:type="paragraph" w:styleId="PRFooterAdress" w:customStyle="1">
    <w:name w:val="PR Footer Adress"/>
    <w:basedOn w:val="Normal"/>
    <w:next w:val="Normal"/>
    <w:rsid w:val="00900A57"/>
    <w:pPr>
      <w:spacing w:line="240" w:lineRule="auto"/>
    </w:pPr>
    <w:rPr>
      <w:rFonts w:eastAsia="Times New Roman" w:cs="Times New Roman"/>
      <w:noProof/>
      <w:kern w:val="0"/>
      <w:sz w:val="16"/>
      <w:szCs w:val="16"/>
      <w:lang w:eastAsia="de-DE"/>
    </w:rPr>
  </w:style>
  <w:style w:type="character" w:styleId="FollowedHyperlink">
    <w:name w:val="FollowedHyperlink"/>
    <w:basedOn w:val="DefaultParagraphFont"/>
    <w:uiPriority w:val="99"/>
    <w:semiHidden/>
    <w:rsid w:val="008413ED"/>
    <w:rPr>
      <w:color w:val="7B919D" w:themeColor="followedHyperlink"/>
      <w:u w:val="single"/>
    </w:rPr>
  </w:style>
  <w:style w:type="table" w:styleId="Tabellenraster1" w:customStyle="1">
    <w:name w:val="Tabellenraster1"/>
    <w:basedOn w:val="TableNormal"/>
    <w:next w:val="TableGrid"/>
    <w:uiPriority w:val="39"/>
    <w:rsid w:val="00BF0B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Pagenumber" w:customStyle="1">
    <w:name w:val="PR Page number"/>
    <w:basedOn w:val="Footer"/>
    <w:uiPriority w:val="8"/>
    <w:rsid w:val="00FC60F5"/>
    <w:pPr>
      <w:spacing w:line="312" w:lineRule="auto"/>
      <w:ind w:left="2552"/>
    </w:pPr>
  </w:style>
  <w:style w:type="paragraph" w:styleId="PRLicensestatement" w:customStyle="1">
    <w:name w:val="PR License statement"/>
    <w:basedOn w:val="PRBodytext"/>
    <w:uiPriority w:val="8"/>
    <w:rsid w:val="00FC60F5"/>
    <w:pPr>
      <w:framePr w:vSpace="454" w:wrap="around" w:hAnchor="margin" w:vAnchor="page" w:y="13609"/>
    </w:pPr>
    <w:rPr>
      <w:color w:val="7B919D" w:themeColor="accent6"/>
      <w:sz w:val="13"/>
    </w:rPr>
  </w:style>
  <w:style w:type="character" w:styleId="PRHighlightSEGray" w:customStyle="1">
    <w:name w:val="PR Highlight SE Gray"/>
    <w:basedOn w:val="DefaultParagraphFont"/>
    <w:uiPriority w:val="1"/>
    <w:rsid w:val="00C503FE"/>
    <w:rPr>
      <w:b/>
      <w:color w:val="7B919D" w:themeColor="accent6"/>
      <w:lang w:val="de-DE"/>
    </w:rPr>
  </w:style>
  <w:style w:type="paragraph" w:styleId="PRBoilerplate" w:customStyle="1">
    <w:name w:val="PR Boilerplate"/>
    <w:basedOn w:val="Normal"/>
    <w:uiPriority w:val="8"/>
    <w:qFormat/>
    <w:rsid w:val="00E62BE2"/>
    <w:pPr>
      <w:spacing w:before="360" w:after="120"/>
      <w:contextualSpacing/>
    </w:pPr>
  </w:style>
  <w:style w:type="character" w:styleId="PRHighlightBold" w:customStyle="1">
    <w:name w:val="PR Highlight Bold"/>
    <w:basedOn w:val="DefaultParagraphFont"/>
    <w:uiPriority w:val="1"/>
    <w:qFormat/>
    <w:rsid w:val="00E62BE2"/>
    <w:rPr>
      <w:b/>
      <w:bCs/>
    </w:rPr>
  </w:style>
  <w:style w:type="paragraph" w:styleId="PRSubline" w:customStyle="1">
    <w:name w:val="PR Subline"/>
    <w:basedOn w:val="Normal"/>
    <w:next w:val="PRBodytext"/>
    <w:uiPriority w:val="8"/>
    <w:qFormat/>
    <w:rsid w:val="00E8028D"/>
    <w:pPr>
      <w:spacing w:after="160" w:line="259" w:lineRule="auto"/>
    </w:pPr>
    <w:rPr>
      <w:rFonts w:ascii="Siemens Sans" w:hAnsi="Siemens Sans" w:eastAsia="Times New Roman" w:cs="Times New Roman"/>
      <w:b/>
      <w:bCs/>
      <w:color w:val="4D217A"/>
      <w:sz w:val="22"/>
      <w:szCs w:val="20"/>
      <w:lang w:val="de-DE" w:eastAsia="de-DE"/>
    </w:rPr>
  </w:style>
  <w:style w:type="character" w:styleId="CommentReference">
    <w:name w:val="annotation reference"/>
    <w:basedOn w:val="DefaultParagraphFont"/>
    <w:uiPriority w:val="99"/>
    <w:semiHidden/>
    <w:rsid w:val="002A4EC4"/>
    <w:rPr>
      <w:sz w:val="16"/>
      <w:szCs w:val="16"/>
    </w:rPr>
  </w:style>
  <w:style w:type="paragraph" w:styleId="CommentText">
    <w:name w:val="annotation text"/>
    <w:basedOn w:val="Normal"/>
    <w:link w:val="CommentTextChar"/>
    <w:uiPriority w:val="99"/>
    <w:semiHidden/>
    <w:rsid w:val="002A4EC4"/>
    <w:pPr>
      <w:spacing w:line="240" w:lineRule="auto"/>
    </w:pPr>
    <w:rPr>
      <w:sz w:val="20"/>
      <w:szCs w:val="20"/>
    </w:rPr>
  </w:style>
  <w:style w:type="character" w:styleId="CommentTextChar" w:customStyle="1">
    <w:name w:val="Comment Text Char"/>
    <w:basedOn w:val="DefaultParagraphFont"/>
    <w:link w:val="CommentText"/>
    <w:uiPriority w:val="99"/>
    <w:semiHidden/>
    <w:rsid w:val="002A4EC4"/>
    <w:rPr>
      <w:kern w:val="2"/>
      <w:sz w:val="20"/>
      <w:szCs w:val="20"/>
      <w:lang w:val="en-US"/>
    </w:rPr>
  </w:style>
  <w:style w:type="paragraph" w:styleId="CommentSubject">
    <w:name w:val="annotation subject"/>
    <w:basedOn w:val="CommentText"/>
    <w:next w:val="CommentText"/>
    <w:link w:val="CommentSubjectChar"/>
    <w:uiPriority w:val="99"/>
    <w:semiHidden/>
    <w:rsid w:val="002A4EC4"/>
    <w:rPr>
      <w:b/>
      <w:bCs/>
    </w:rPr>
  </w:style>
  <w:style w:type="character" w:styleId="CommentSubjectChar" w:customStyle="1">
    <w:name w:val="Comment Subject Char"/>
    <w:basedOn w:val="CommentTextChar"/>
    <w:link w:val="CommentSubject"/>
    <w:uiPriority w:val="99"/>
    <w:semiHidden/>
    <w:rsid w:val="002A4EC4"/>
    <w:rPr>
      <w:b/>
      <w:bCs/>
      <w:kern w:val="2"/>
      <w:sz w:val="20"/>
      <w:szCs w:val="20"/>
      <w:lang w:val="en-US"/>
    </w:rPr>
  </w:style>
  <w:style w:type="paragraph" w:styleId="FootnoteText">
    <w:name w:val="footnote text"/>
    <w:basedOn w:val="Normal"/>
    <w:link w:val="FootnoteTextChar"/>
    <w:uiPriority w:val="99"/>
    <w:semiHidden/>
    <w:rsid w:val="00807CAA"/>
    <w:pPr>
      <w:spacing w:line="240" w:lineRule="auto"/>
    </w:pPr>
    <w:rPr>
      <w:sz w:val="20"/>
      <w:szCs w:val="20"/>
    </w:rPr>
  </w:style>
  <w:style w:type="character" w:styleId="FootnoteTextChar" w:customStyle="1">
    <w:name w:val="Footnote Text Char"/>
    <w:basedOn w:val="DefaultParagraphFont"/>
    <w:link w:val="FootnoteText"/>
    <w:uiPriority w:val="99"/>
    <w:semiHidden/>
    <w:rsid w:val="00807CAA"/>
    <w:rPr>
      <w:kern w:val="2"/>
      <w:sz w:val="20"/>
      <w:szCs w:val="20"/>
      <w:lang w:val="en-US"/>
    </w:rPr>
  </w:style>
  <w:style w:type="character" w:styleId="FootnoteReference">
    <w:name w:val="footnote reference"/>
    <w:basedOn w:val="DefaultParagraphFont"/>
    <w:uiPriority w:val="99"/>
    <w:semiHidden/>
    <w:rsid w:val="00807CAA"/>
    <w:rPr>
      <w:vertAlign w:val="superscript"/>
    </w:rPr>
  </w:style>
  <w:style w:type="paragraph" w:styleId="Revision">
    <w:name w:val="Revision"/>
    <w:hidden/>
    <w:uiPriority w:val="99"/>
    <w:semiHidden/>
    <w:rsid w:val="004E65FD"/>
    <w:pPr>
      <w:spacing w:after="0" w:line="240" w:lineRule="auto"/>
    </w:pPr>
    <w:rPr>
      <w:kern w:val="2"/>
      <w:sz w:val="18"/>
      <w:lang w:val="en-US"/>
    </w:rPr>
  </w:style>
  <w:style w:type="character" w:styleId="cf01" w:customStyle="1">
    <w:name w:val="cf01"/>
    <w:basedOn w:val="DefaultParagraphFont"/>
    <w:rsid w:val="00470C37"/>
    <w:rPr>
      <w:rFonts w:hint="default" w:ascii="Segoe UI" w:hAnsi="Segoe UI" w:cs="Segoe UI"/>
      <w:sz w:val="18"/>
      <w:szCs w:val="18"/>
    </w:rPr>
  </w:style>
  <w:style w:type="paragraph" w:styleId="PlainText">
    <w:name w:val="Plain Text"/>
    <w:basedOn w:val="Normal"/>
    <w:link w:val="PlainTextChar"/>
    <w:uiPriority w:val="99"/>
    <w:unhideWhenUsed/>
    <w:rsid w:val="006F5102"/>
    <w:pPr>
      <w:spacing w:line="240" w:lineRule="auto"/>
    </w:pPr>
    <w:rPr>
      <w:rFonts w:ascii="Calibri" w:hAnsi="Calibri"/>
      <w:kern w:val="0"/>
      <w:sz w:val="22"/>
      <w:szCs w:val="21"/>
    </w:rPr>
  </w:style>
  <w:style w:type="character" w:styleId="PlainTextChar" w:customStyle="1">
    <w:name w:val="Plain Text Char"/>
    <w:basedOn w:val="DefaultParagraphFont"/>
    <w:link w:val="PlainText"/>
    <w:uiPriority w:val="99"/>
    <w:rsid w:val="006F5102"/>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09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iemensenergy.com/pres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siemens-energy.com/"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witter.com/siemens_energy"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welle1\Desktop\Ablage%20SE\Pressemitteilungen\SE_Press_release_en.dotx" TargetMode="External"/></Relationships>
</file>

<file path=word/theme/theme1.xml><?xml version="1.0" encoding="utf-8"?>
<a:theme xmlns:a="http://schemas.openxmlformats.org/drawingml/2006/main" name="Office">
  <a:themeElements>
    <a:clrScheme name="Siemens Energy">
      <a:dk1>
        <a:srgbClr val="FFFFFF"/>
      </a:dk1>
      <a:lt1>
        <a:srgbClr val="000000"/>
      </a:lt1>
      <a:dk2>
        <a:srgbClr val="D7E4EE"/>
      </a:dk2>
      <a:lt2>
        <a:srgbClr val="1B1534"/>
      </a:lt2>
      <a:accent1>
        <a:srgbClr val="D7E4EE"/>
      </a:accent1>
      <a:accent2>
        <a:srgbClr val="4D217A"/>
      </a:accent2>
      <a:accent3>
        <a:srgbClr val="8A00E5"/>
      </a:accent3>
      <a:accent4>
        <a:srgbClr val="009999"/>
      </a:accent4>
      <a:accent5>
        <a:srgbClr val="F6E600"/>
      </a:accent5>
      <a:accent6>
        <a:srgbClr val="7B919D"/>
      </a:accent6>
      <a:hlink>
        <a:srgbClr val="4D217A"/>
      </a:hlink>
      <a:folHlink>
        <a:srgbClr val="7B919D"/>
      </a:folHlink>
    </a:clrScheme>
    <a:fontScheme name="Siemens Sans">
      <a:majorFont>
        <a:latin typeface="Siemens Sans"/>
        <a:ea typeface=""/>
        <a:cs typeface=""/>
      </a:majorFont>
      <a:minorFont>
        <a:latin typeface="Siemens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4059ae-3ca1-4ed0-be23-b44257878d86">
      <Terms xmlns="http://schemas.microsoft.com/office/infopath/2007/PartnerControls"/>
    </lcf76f155ced4ddcb4097134ff3c332f>
    <Topic xmlns="8b4059ae-3ca1-4ed0-be23-b44257878d86" xsi:nil="true"/>
    <TaxCatchAll xmlns="a597d5f0-15a8-4df2-8f1b-9cceb722a3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79F0DD6E229A49986D2FD925D72200" ma:contentTypeVersion="17" ma:contentTypeDescription="Create a new document." ma:contentTypeScope="" ma:versionID="6643d13215387679ddb63add6d37b57f">
  <xsd:schema xmlns:xsd="http://www.w3.org/2001/XMLSchema" xmlns:xs="http://www.w3.org/2001/XMLSchema" xmlns:p="http://schemas.microsoft.com/office/2006/metadata/properties" xmlns:ns2="8b4059ae-3ca1-4ed0-be23-b44257878d86" xmlns:ns3="a597d5f0-15a8-4df2-8f1b-9cceb722a399" targetNamespace="http://schemas.microsoft.com/office/2006/metadata/properties" ma:root="true" ma:fieldsID="36cdaeefa64e34305bad5df29ab86957" ns2:_="" ns3:_="">
    <xsd:import namespace="8b4059ae-3ca1-4ed0-be23-b44257878d86"/>
    <xsd:import namespace="a597d5f0-15a8-4df2-8f1b-9cceb722a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Topic"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059ae-3ca1-4ed0-be23-b4425787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opic" ma:index="21" nillable="true" ma:displayName="Topic" ma:format="Dropdown" ma:internalName="Topic">
      <xsd:complexType>
        <xsd:complexContent>
          <xsd:extension base="dms:MultiChoiceFillIn">
            <xsd:sequence>
              <xsd:element name="Value" maxOccurs="unbounded" minOccurs="0" nillable="true">
                <xsd:simpleType>
                  <xsd:union memberTypes="dms:Text">
                    <xsd:simpleType>
                      <xsd:restriction base="dms:Choice">
                        <xsd:enumeration value="Hydrogen"/>
                        <xsd:enumeration value="Decarbonization"/>
                        <xsd:enumeration value="People and Society"/>
                        <xsd:enumeration value="Energy Transition"/>
                        <xsd:enumeration value="Cybersecurity"/>
                        <xsd:enumeration value="Digitalization"/>
                        <xsd:enumeration value="Sustainability"/>
                      </xsd:restriction>
                    </xsd:simpleType>
                  </xsd:un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c99958-89fd-40bf-a91d-c8fefae10c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7d5f0-15a8-4df2-8f1b-9cceb722a3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a3262f-1aa8-4d0a-8849-d630d594f6c3}" ma:internalName="TaxCatchAll" ma:showField="CatchAllData" ma:web="a597d5f0-15a8-4df2-8f1b-9cceb722a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F4556-ABCF-486E-B06C-4185BF4CEE11}">
  <ds:schemaRefs>
    <ds:schemaRef ds:uri="http://schemas.openxmlformats.org/officeDocument/2006/bibliography"/>
  </ds:schemaRefs>
</ds:datastoreItem>
</file>

<file path=customXml/itemProps2.xml><?xml version="1.0" encoding="utf-8"?>
<ds:datastoreItem xmlns:ds="http://schemas.openxmlformats.org/officeDocument/2006/customXml" ds:itemID="{9113A2C4-35C8-4278-BEC9-5537C6F62B97}">
  <ds:schemaRefs>
    <ds:schemaRef ds:uri="http://schemas.microsoft.com/office/2006/metadata/properties"/>
    <ds:schemaRef ds:uri="http://schemas.microsoft.com/office/infopath/2007/PartnerControls"/>
    <ds:schemaRef ds:uri="8b4059ae-3ca1-4ed0-be23-b44257878d86"/>
    <ds:schemaRef ds:uri="a597d5f0-15a8-4df2-8f1b-9cceb722a399"/>
  </ds:schemaRefs>
</ds:datastoreItem>
</file>

<file path=customXml/itemProps3.xml><?xml version="1.0" encoding="utf-8"?>
<ds:datastoreItem xmlns:ds="http://schemas.openxmlformats.org/officeDocument/2006/customXml" ds:itemID="{56E27775-C13F-4F33-ACBB-A0D2DBB99246}">
  <ds:schemaRefs>
    <ds:schemaRef ds:uri="http://schemas.microsoft.com/sharepoint/v3/contenttype/forms"/>
  </ds:schemaRefs>
</ds:datastoreItem>
</file>

<file path=customXml/itemProps4.xml><?xml version="1.0" encoding="utf-8"?>
<ds:datastoreItem xmlns:ds="http://schemas.openxmlformats.org/officeDocument/2006/customXml" ds:itemID="{AAD71798-C9A2-4157-925B-92070B65E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059ae-3ca1-4ed0-be23-b44257878d86"/>
    <ds:schemaRef ds:uri="a597d5f0-15a8-4df2-8f1b-9cceb722a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SE_Press_release_en.dotx</ap:Template>
  <ap:Application>Microsoft Word for the web</ap:Application>
  <ap:DocSecurity>0</ap:DocSecurity>
  <ap:ScaleCrop>false</ap:ScaleCrop>
  <ap:Company>Siemens Energy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 Press release</dc:title>
  <dc:subject/>
  <dc:creator>Sami Hallak</dc:creator>
  <keywords/>
  <dc:description/>
  <lastModifiedBy>Arsanios, Mariam</lastModifiedBy>
  <revision>4</revision>
  <lastPrinted>2020-11-23T10:51:00.0000000Z</lastPrinted>
  <dcterms:created xsi:type="dcterms:W3CDTF">2023-05-05T07:33:00.0000000Z</dcterms:created>
  <dcterms:modified xsi:type="dcterms:W3CDTF">2023-05-05T08:48:13.2250616Z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English</vt:lpwstr>
  </property>
  <property fmtid="{D5CDD505-2E9C-101B-9397-08002B2CF9AE}" pid="3" name="Version">
    <vt:lpwstr>1.0</vt:lpwstr>
  </property>
  <property fmtid="{D5CDD505-2E9C-101B-9397-08002B2CF9AE}" pid="4" name="ContentTypeId">
    <vt:lpwstr>0x010100EB08B2258FC27D4CBBCE4CA1ED534E00</vt:lpwstr>
  </property>
  <property fmtid="{D5CDD505-2E9C-101B-9397-08002B2CF9AE}" pid="5" name="MSIP_Label_36791f77-3d39-4d72-9277-ac879ec799ed_Enabled">
    <vt:lpwstr>true</vt:lpwstr>
  </property>
  <property fmtid="{D5CDD505-2E9C-101B-9397-08002B2CF9AE}" pid="6" name="MSIP_Label_36791f77-3d39-4d72-9277-ac879ec799ed_SetDate">
    <vt:lpwstr>2022-09-05T08:33:15Z</vt:lpwstr>
  </property>
  <property fmtid="{D5CDD505-2E9C-101B-9397-08002B2CF9AE}" pid="7" name="MSIP_Label_36791f77-3d39-4d72-9277-ac879ec799ed_Method">
    <vt:lpwstr>Standard</vt:lpwstr>
  </property>
  <property fmtid="{D5CDD505-2E9C-101B-9397-08002B2CF9AE}" pid="8" name="MSIP_Label_36791f77-3d39-4d72-9277-ac879ec799ed_Name">
    <vt:lpwstr>restricted-default</vt:lpwstr>
  </property>
  <property fmtid="{D5CDD505-2E9C-101B-9397-08002B2CF9AE}" pid="9" name="MSIP_Label_36791f77-3d39-4d72-9277-ac879ec799ed_SiteId">
    <vt:lpwstr>254ba93e-1f6f-48f3-90e6-e2766664b477</vt:lpwstr>
  </property>
  <property fmtid="{D5CDD505-2E9C-101B-9397-08002B2CF9AE}" pid="10" name="MSIP_Label_36791f77-3d39-4d72-9277-ac879ec799ed_ActionId">
    <vt:lpwstr>fda316ee-27a7-42fc-915c-50d85c210788</vt:lpwstr>
  </property>
  <property fmtid="{D5CDD505-2E9C-101B-9397-08002B2CF9AE}" pid="11" name="MSIP_Label_36791f77-3d39-4d72-9277-ac879ec799ed_ContentBits">
    <vt:lpwstr>0</vt:lpwstr>
  </property>
  <property fmtid="{D5CDD505-2E9C-101B-9397-08002B2CF9AE}" pid="12" name="GrammarlyDocumentId">
    <vt:lpwstr>2513ecab2265ce6fd85f8469bec6ad4b44814edae21fefa3ac27742155755b42</vt:lpwstr>
  </property>
  <property fmtid="{D5CDD505-2E9C-101B-9397-08002B2CF9AE}" pid="13" name="MediaServiceImageTags">
    <vt:lpwstr/>
  </property>
</Properties>
</file>